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98A2" w14:textId="29DD7847" w:rsidR="0080755B" w:rsidRPr="00EB216E" w:rsidRDefault="0080755B" w:rsidP="0080755B">
      <w:pPr>
        <w:spacing w:after="0" w:line="240" w:lineRule="auto"/>
        <w:rPr>
          <w:rFonts w:cstheme="minorHAnsi"/>
          <w:b/>
          <w:bCs/>
        </w:rPr>
      </w:pPr>
      <w:r w:rsidRPr="00EB216E">
        <w:rPr>
          <w:rFonts w:cstheme="minorHAnsi"/>
          <w:b/>
          <w:bCs/>
        </w:rPr>
        <w:t>Fostering Equity and Inclusive Excellence Workgroup—</w:t>
      </w:r>
      <w:r w:rsidR="008115A4" w:rsidRPr="00EB216E">
        <w:rPr>
          <w:rFonts w:cstheme="minorHAnsi"/>
          <w:b/>
          <w:bCs/>
        </w:rPr>
        <w:t>Tuesday, June 28</w:t>
      </w:r>
    </w:p>
    <w:p w14:paraId="1EC9D64C" w14:textId="032B2E2F" w:rsidR="009049FF" w:rsidRPr="00EB216E" w:rsidRDefault="008115A4" w:rsidP="009049FF">
      <w:pPr>
        <w:spacing w:after="0" w:line="240" w:lineRule="auto"/>
        <w:rPr>
          <w:rFonts w:cstheme="minorHAnsi"/>
          <w:b/>
          <w:bCs/>
        </w:rPr>
      </w:pPr>
      <w:r w:rsidRPr="00EB216E">
        <w:rPr>
          <w:rFonts w:cstheme="minorHAnsi"/>
          <w:b/>
          <w:bCs/>
        </w:rPr>
        <w:t>10</w:t>
      </w:r>
      <w:r w:rsidR="009049FF" w:rsidRPr="00EB216E">
        <w:rPr>
          <w:rFonts w:cstheme="minorHAnsi"/>
          <w:b/>
          <w:bCs/>
        </w:rPr>
        <w:t>:00-1</w:t>
      </w:r>
      <w:r w:rsidRPr="00EB216E">
        <w:rPr>
          <w:rFonts w:cstheme="minorHAnsi"/>
          <w:b/>
          <w:bCs/>
        </w:rPr>
        <w:t>1</w:t>
      </w:r>
      <w:r w:rsidR="009049FF" w:rsidRPr="00EB216E">
        <w:rPr>
          <w:rFonts w:cstheme="minorHAnsi"/>
          <w:b/>
          <w:bCs/>
        </w:rPr>
        <w:t>:</w:t>
      </w:r>
      <w:r w:rsidR="0080755B" w:rsidRPr="00EB216E">
        <w:rPr>
          <w:rFonts w:cstheme="minorHAnsi"/>
          <w:b/>
          <w:bCs/>
        </w:rPr>
        <w:t>3</w:t>
      </w:r>
      <w:r w:rsidR="009049FF" w:rsidRPr="00EB216E">
        <w:rPr>
          <w:rFonts w:cstheme="minorHAnsi"/>
          <w:b/>
          <w:bCs/>
        </w:rPr>
        <w:t>0 a.m.</w:t>
      </w:r>
    </w:p>
    <w:p w14:paraId="4B26C38A" w14:textId="4958A3E5" w:rsidR="009049FF" w:rsidRPr="00EB216E" w:rsidRDefault="009049FF" w:rsidP="009049FF">
      <w:pPr>
        <w:spacing w:after="0" w:line="240" w:lineRule="auto"/>
        <w:rPr>
          <w:rFonts w:cstheme="minorHAnsi"/>
          <w:b/>
          <w:bCs/>
        </w:rPr>
      </w:pPr>
      <w:r w:rsidRPr="00EB216E">
        <w:rPr>
          <w:rFonts w:cstheme="minorHAnsi"/>
          <w:b/>
          <w:bCs/>
        </w:rPr>
        <w:t>Zoom</w:t>
      </w:r>
    </w:p>
    <w:p w14:paraId="68947450" w14:textId="77777777" w:rsidR="00F8319E" w:rsidRPr="00EB216E" w:rsidRDefault="00F8319E" w:rsidP="009049FF">
      <w:pPr>
        <w:spacing w:after="0" w:line="240" w:lineRule="auto"/>
        <w:rPr>
          <w:rFonts w:cstheme="minorHAnsi"/>
          <w:b/>
          <w:bCs/>
        </w:rPr>
      </w:pPr>
    </w:p>
    <w:tbl>
      <w:tblPr>
        <w:tblStyle w:val="TableGrid"/>
        <w:tblW w:w="0" w:type="auto"/>
        <w:tblLook w:val="04A0" w:firstRow="1" w:lastRow="0" w:firstColumn="1" w:lastColumn="0" w:noHBand="0" w:noVBand="1"/>
      </w:tblPr>
      <w:tblGrid>
        <w:gridCol w:w="1757"/>
        <w:gridCol w:w="13178"/>
      </w:tblGrid>
      <w:tr w:rsidR="00E832AB" w:rsidRPr="00EB216E" w14:paraId="6A461F6C" w14:textId="77777777" w:rsidTr="00E832AB">
        <w:tc>
          <w:tcPr>
            <w:tcW w:w="1757" w:type="dxa"/>
          </w:tcPr>
          <w:p w14:paraId="0755D832" w14:textId="77777777" w:rsidR="00E832AB" w:rsidRPr="00EB216E" w:rsidRDefault="00E832AB">
            <w:pPr>
              <w:rPr>
                <w:rFonts w:cstheme="minorHAnsi"/>
                <w:b/>
                <w:bCs/>
              </w:rPr>
            </w:pPr>
            <w:r w:rsidRPr="00EB216E">
              <w:rPr>
                <w:rFonts w:cstheme="minorHAnsi"/>
                <w:b/>
                <w:bCs/>
              </w:rPr>
              <w:t>Agenda Item</w:t>
            </w:r>
          </w:p>
        </w:tc>
        <w:tc>
          <w:tcPr>
            <w:tcW w:w="13178" w:type="dxa"/>
          </w:tcPr>
          <w:p w14:paraId="0353AE97" w14:textId="77777777" w:rsidR="00E832AB" w:rsidRPr="00EB216E" w:rsidRDefault="00E832AB">
            <w:pPr>
              <w:rPr>
                <w:rFonts w:cstheme="minorHAnsi"/>
                <w:b/>
                <w:bCs/>
              </w:rPr>
            </w:pPr>
            <w:r w:rsidRPr="00EB216E">
              <w:rPr>
                <w:rFonts w:cstheme="minorHAnsi"/>
                <w:b/>
                <w:bCs/>
              </w:rPr>
              <w:t>Discussion</w:t>
            </w:r>
          </w:p>
        </w:tc>
      </w:tr>
      <w:tr w:rsidR="00E832AB" w:rsidRPr="00EB216E" w14:paraId="15C1F7E7" w14:textId="77777777" w:rsidTr="00E832AB">
        <w:tc>
          <w:tcPr>
            <w:tcW w:w="1757" w:type="dxa"/>
          </w:tcPr>
          <w:p w14:paraId="776BE05C" w14:textId="14759872" w:rsidR="00E832AB" w:rsidRPr="00EB216E" w:rsidRDefault="00E832AB" w:rsidP="002A22B4">
            <w:pPr>
              <w:rPr>
                <w:rFonts w:cstheme="minorHAnsi"/>
                <w:b/>
                <w:bCs/>
              </w:rPr>
            </w:pPr>
            <w:r w:rsidRPr="00EB216E">
              <w:rPr>
                <w:rFonts w:cstheme="minorHAnsi"/>
                <w:b/>
                <w:bCs/>
              </w:rPr>
              <w:t xml:space="preserve">Update on Assignment and Small Working Groups </w:t>
            </w:r>
          </w:p>
        </w:tc>
        <w:tc>
          <w:tcPr>
            <w:tcW w:w="13178" w:type="dxa"/>
          </w:tcPr>
          <w:p w14:paraId="59A76E76" w14:textId="7DFC6093" w:rsidR="00E832AB" w:rsidRPr="00EB216E" w:rsidRDefault="00E832AB" w:rsidP="00BD7B3D">
            <w:pPr>
              <w:pStyle w:val="ListParagraph"/>
              <w:numPr>
                <w:ilvl w:val="0"/>
                <w:numId w:val="4"/>
              </w:numPr>
              <w:rPr>
                <w:rFonts w:cstheme="minorHAnsi"/>
              </w:rPr>
            </w:pPr>
            <w:r w:rsidRPr="00EB216E">
              <w:rPr>
                <w:rFonts w:cstheme="minorHAnsi"/>
              </w:rPr>
              <w:t xml:space="preserve">As a reminder, we are relying on your small groups to look at these recommendations. We realize that not everybody is </w:t>
            </w:r>
            <w:r w:rsidR="003C0938">
              <w:rPr>
                <w:rFonts w:cstheme="minorHAnsi"/>
              </w:rPr>
              <w:t xml:space="preserve">confident on </w:t>
            </w:r>
            <w:r w:rsidRPr="00EB216E">
              <w:rPr>
                <w:rFonts w:cstheme="minorHAnsi"/>
              </w:rPr>
              <w:t>how to move forward with this assignment, so that is what we wanted to focus on today.</w:t>
            </w:r>
          </w:p>
          <w:p w14:paraId="4AFB9A83" w14:textId="639ACE04" w:rsidR="00E832AB" w:rsidRPr="00EB216E" w:rsidRDefault="00E832AB" w:rsidP="00BD7B3D">
            <w:pPr>
              <w:pStyle w:val="ListParagraph"/>
              <w:numPr>
                <w:ilvl w:val="0"/>
                <w:numId w:val="4"/>
              </w:numPr>
              <w:rPr>
                <w:rFonts w:cstheme="minorHAnsi"/>
              </w:rPr>
            </w:pPr>
            <w:r w:rsidRPr="00EB216E">
              <w:rPr>
                <w:rFonts w:cstheme="minorHAnsi"/>
              </w:rPr>
              <w:t xml:space="preserve">For those not at this meeting, we are asking them to watch the recording so we can move forward in our small groups. </w:t>
            </w:r>
          </w:p>
          <w:p w14:paraId="008B23C9" w14:textId="319D3F24" w:rsidR="00E832AB" w:rsidRPr="00EB216E" w:rsidRDefault="00E832AB" w:rsidP="0090785F">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EB216E">
              <w:rPr>
                <w:rStyle w:val="eop"/>
                <w:rFonts w:asciiTheme="minorHAnsi" w:hAnsiTheme="minorHAnsi" w:cstheme="minorHAnsi"/>
                <w:color w:val="000000"/>
                <w:sz w:val="22"/>
                <w:szCs w:val="22"/>
              </w:rPr>
              <w:t>We want to make sure that we are all on the same page in terms of the assignment.</w:t>
            </w:r>
          </w:p>
        </w:tc>
      </w:tr>
      <w:tr w:rsidR="00E832AB" w:rsidRPr="00EB216E" w14:paraId="0A17C202" w14:textId="77777777" w:rsidTr="00E832AB">
        <w:tc>
          <w:tcPr>
            <w:tcW w:w="1757" w:type="dxa"/>
          </w:tcPr>
          <w:p w14:paraId="56301457" w14:textId="12F20645" w:rsidR="00E832AB" w:rsidRPr="00EB216E" w:rsidRDefault="00E832AB" w:rsidP="002A22B4">
            <w:pPr>
              <w:rPr>
                <w:rFonts w:cstheme="minorHAnsi"/>
                <w:b/>
                <w:bCs/>
              </w:rPr>
            </w:pPr>
            <w:r w:rsidRPr="00EB216E">
              <w:rPr>
                <w:rFonts w:cstheme="minorHAnsi"/>
                <w:b/>
                <w:bCs/>
              </w:rPr>
              <w:t xml:space="preserve">Update on Strategic Plan Working Group Chair Meeting </w:t>
            </w:r>
          </w:p>
        </w:tc>
        <w:tc>
          <w:tcPr>
            <w:tcW w:w="13178" w:type="dxa"/>
          </w:tcPr>
          <w:p w14:paraId="1402B8B1" w14:textId="698403C8" w:rsidR="00E832AB" w:rsidRPr="00EB216E" w:rsidRDefault="00E832AB" w:rsidP="00BD7B3D">
            <w:pPr>
              <w:pStyle w:val="ListParagraph"/>
              <w:numPr>
                <w:ilvl w:val="0"/>
                <w:numId w:val="4"/>
              </w:numPr>
              <w:rPr>
                <w:rFonts w:cstheme="minorHAnsi"/>
              </w:rPr>
            </w:pPr>
            <w:r w:rsidRPr="00EB216E">
              <w:rPr>
                <w:rFonts w:cstheme="minorHAnsi"/>
              </w:rPr>
              <w:t xml:space="preserve">We met of all the strategic planning working group </w:t>
            </w:r>
            <w:r w:rsidR="003C0938" w:rsidRPr="00EB216E">
              <w:rPr>
                <w:rFonts w:cstheme="minorHAnsi"/>
              </w:rPr>
              <w:t>chairs and</w:t>
            </w:r>
            <w:r w:rsidRPr="00EB216E">
              <w:rPr>
                <w:rFonts w:cstheme="minorHAnsi"/>
              </w:rPr>
              <w:t xml:space="preserve"> heard reports of what has been going on so far. A lot was focused on the different group framework and information they have been gathering. </w:t>
            </w:r>
          </w:p>
          <w:p w14:paraId="5CAE055D" w14:textId="07484E12" w:rsidR="00E832AB" w:rsidRPr="00EB216E" w:rsidRDefault="00E832AB" w:rsidP="00BD7B3D">
            <w:pPr>
              <w:pStyle w:val="ListParagraph"/>
              <w:numPr>
                <w:ilvl w:val="0"/>
                <w:numId w:val="4"/>
              </w:numPr>
              <w:rPr>
                <w:rFonts w:cstheme="minorHAnsi"/>
              </w:rPr>
            </w:pPr>
            <w:r w:rsidRPr="00EB216E">
              <w:rPr>
                <w:rFonts w:cstheme="minorHAnsi"/>
              </w:rPr>
              <w:t xml:space="preserve">Some groups have engaged in SWOT analysis and talked about their findings and what they are hearing from focus groups. All this information is in the Teams site, so we encourage you to look though this information. </w:t>
            </w:r>
          </w:p>
          <w:p w14:paraId="1B10A80A" w14:textId="681BB737" w:rsidR="00E832AB" w:rsidRPr="00EB216E" w:rsidRDefault="00E832AB" w:rsidP="00BD7B3D">
            <w:pPr>
              <w:pStyle w:val="ListParagraph"/>
              <w:numPr>
                <w:ilvl w:val="0"/>
                <w:numId w:val="4"/>
              </w:numPr>
              <w:rPr>
                <w:rFonts w:cstheme="minorHAnsi"/>
              </w:rPr>
            </w:pPr>
            <w:r w:rsidRPr="00EB216E">
              <w:rPr>
                <w:rFonts w:cstheme="minorHAnsi"/>
              </w:rPr>
              <w:t xml:space="preserve">In our group, we are acknowledging the work that previous task forces have done in terms of DEIA. Reminder that we are honoring </w:t>
            </w:r>
            <w:r w:rsidR="003C0938">
              <w:rPr>
                <w:rFonts w:cstheme="minorHAnsi"/>
              </w:rPr>
              <w:t xml:space="preserve">the </w:t>
            </w:r>
            <w:r w:rsidRPr="00EB216E">
              <w:rPr>
                <w:rFonts w:cstheme="minorHAnsi"/>
              </w:rPr>
              <w:t xml:space="preserve">work they have done and working through these recommendations. If there are things missing that we need to incorporate we will add. </w:t>
            </w:r>
          </w:p>
          <w:p w14:paraId="690B46A5" w14:textId="12BC94B1" w:rsidR="00E832AB" w:rsidRPr="00EB216E" w:rsidRDefault="00E832AB" w:rsidP="00BD7B3D">
            <w:pPr>
              <w:pStyle w:val="ListParagraph"/>
              <w:numPr>
                <w:ilvl w:val="0"/>
                <w:numId w:val="4"/>
              </w:numPr>
              <w:rPr>
                <w:rFonts w:cstheme="minorHAnsi"/>
              </w:rPr>
            </w:pPr>
            <w:r w:rsidRPr="00EB216E">
              <w:rPr>
                <w:rFonts w:cstheme="minorHAnsi"/>
              </w:rPr>
              <w:t xml:space="preserve">This is the second time that we have gathered as workgroup </w:t>
            </w:r>
            <w:r w:rsidR="003C0938" w:rsidRPr="00EB216E">
              <w:rPr>
                <w:rFonts w:cstheme="minorHAnsi"/>
              </w:rPr>
              <w:t>chairs,</w:t>
            </w:r>
            <w:r w:rsidRPr="00EB216E">
              <w:rPr>
                <w:rFonts w:cstheme="minorHAnsi"/>
              </w:rPr>
              <w:t xml:space="preserve"> and I have not heard any reporting as to how DEIA relates to the work that is happening in these groups.  We will need to look at the recommendations that coming out of our workgroup and forward these recommendations on to other workgroup chairs so they have an idea of how DEIA can be addressed within these working groups.</w:t>
            </w:r>
          </w:p>
          <w:p w14:paraId="0D8925A6" w14:textId="27318196" w:rsidR="00E832AB" w:rsidRPr="00EB216E" w:rsidRDefault="00E832AB" w:rsidP="00073E26">
            <w:pPr>
              <w:pStyle w:val="ListParagraph"/>
              <w:numPr>
                <w:ilvl w:val="0"/>
                <w:numId w:val="4"/>
              </w:numPr>
              <w:rPr>
                <w:rFonts w:cstheme="minorHAnsi"/>
              </w:rPr>
            </w:pPr>
            <w:r w:rsidRPr="00EB216E">
              <w:rPr>
                <w:rFonts w:cstheme="minorHAnsi"/>
              </w:rPr>
              <w:t xml:space="preserve">Example: employee retention is </w:t>
            </w:r>
            <w:r w:rsidR="003C0938" w:rsidRPr="00EB216E">
              <w:rPr>
                <w:rFonts w:cstheme="minorHAnsi"/>
              </w:rPr>
              <w:t>being</w:t>
            </w:r>
            <w:r w:rsidRPr="00EB216E">
              <w:rPr>
                <w:rFonts w:cstheme="minorHAnsi"/>
              </w:rPr>
              <w:t xml:space="preserve"> looked at, but how are we examining it specifically in terms of our diverse populations? This would be a recommendation to send over to the VASE group. This will help DEIA be infused throughout the new Strategic Plan. This can help connect our work to what they are doing. </w:t>
            </w:r>
          </w:p>
        </w:tc>
      </w:tr>
      <w:tr w:rsidR="00E832AB" w:rsidRPr="00EB216E" w14:paraId="00FAA489" w14:textId="77777777" w:rsidTr="00E832AB">
        <w:tc>
          <w:tcPr>
            <w:tcW w:w="1757" w:type="dxa"/>
          </w:tcPr>
          <w:p w14:paraId="6F492EDF" w14:textId="47A67C26" w:rsidR="00E832AB" w:rsidRPr="004B72E9" w:rsidRDefault="00E832AB" w:rsidP="002A22B4">
            <w:pPr>
              <w:rPr>
                <w:rFonts w:cstheme="minorHAnsi"/>
                <w:b/>
                <w:bCs/>
              </w:rPr>
            </w:pPr>
            <w:r w:rsidRPr="004B72E9">
              <w:rPr>
                <w:rFonts w:cstheme="minorHAnsi"/>
                <w:b/>
                <w:bCs/>
              </w:rPr>
              <w:t xml:space="preserve">Small Group Assignment </w:t>
            </w:r>
          </w:p>
        </w:tc>
        <w:tc>
          <w:tcPr>
            <w:tcW w:w="13178" w:type="dxa"/>
          </w:tcPr>
          <w:p w14:paraId="792C8BE8" w14:textId="1383DE7A" w:rsidR="00E832AB" w:rsidRPr="004B72E9" w:rsidRDefault="00E832AB" w:rsidP="00073E26">
            <w:pPr>
              <w:pStyle w:val="ListParagraph"/>
              <w:numPr>
                <w:ilvl w:val="0"/>
                <w:numId w:val="4"/>
              </w:numPr>
              <w:rPr>
                <w:rFonts w:cstheme="minorHAnsi"/>
              </w:rPr>
            </w:pPr>
            <w:r w:rsidRPr="004B72E9">
              <w:rPr>
                <w:rFonts w:cstheme="minorHAnsi"/>
              </w:rPr>
              <w:t xml:space="preserve">We want to talk though the homework assignment to make sure there is clarity </w:t>
            </w:r>
            <w:r w:rsidR="004B72E9" w:rsidRPr="004B72E9">
              <w:rPr>
                <w:rFonts w:cstheme="minorHAnsi"/>
              </w:rPr>
              <w:t xml:space="preserve">about </w:t>
            </w:r>
            <w:r w:rsidRPr="004B72E9">
              <w:rPr>
                <w:rFonts w:cstheme="minorHAnsi"/>
              </w:rPr>
              <w:t xml:space="preserve">what we are asking. </w:t>
            </w:r>
          </w:p>
          <w:p w14:paraId="4691F989" w14:textId="6C6F398E" w:rsidR="00E832AB" w:rsidRPr="004B72E9" w:rsidRDefault="00E832AB" w:rsidP="00073E26">
            <w:pPr>
              <w:pStyle w:val="ListParagraph"/>
              <w:numPr>
                <w:ilvl w:val="0"/>
                <w:numId w:val="4"/>
              </w:numPr>
              <w:rPr>
                <w:rFonts w:cstheme="minorHAnsi"/>
              </w:rPr>
            </w:pPr>
            <w:r w:rsidRPr="004B72E9">
              <w:rPr>
                <w:rFonts w:cstheme="minorHAnsi"/>
              </w:rPr>
              <w:t xml:space="preserve">As a reminder, our final report to the Strategic </w:t>
            </w:r>
            <w:r w:rsidR="003C0938" w:rsidRPr="004B72E9">
              <w:rPr>
                <w:rFonts w:cstheme="minorHAnsi"/>
              </w:rPr>
              <w:t>Planning</w:t>
            </w:r>
            <w:r w:rsidRPr="004B72E9">
              <w:rPr>
                <w:rFonts w:cstheme="minorHAnsi"/>
              </w:rPr>
              <w:t xml:space="preserve"> Committee is limited in pages. We can include as appendix or hyperlink for action items if needed. </w:t>
            </w:r>
          </w:p>
          <w:p w14:paraId="59F7BB4D" w14:textId="75CD7245" w:rsidR="00E832AB" w:rsidRPr="004B72E9" w:rsidRDefault="00E832AB" w:rsidP="00073E26">
            <w:pPr>
              <w:pStyle w:val="ListParagraph"/>
              <w:numPr>
                <w:ilvl w:val="0"/>
                <w:numId w:val="4"/>
              </w:numPr>
              <w:rPr>
                <w:rFonts w:cstheme="minorHAnsi"/>
              </w:rPr>
            </w:pPr>
            <w:r w:rsidRPr="004B72E9">
              <w:rPr>
                <w:rFonts w:cstheme="minorHAnsi"/>
              </w:rPr>
              <w:t xml:space="preserve">What we are working on now are not specific action </w:t>
            </w:r>
            <w:r w:rsidR="003C0938" w:rsidRPr="004B72E9">
              <w:rPr>
                <w:rFonts w:cstheme="minorHAnsi"/>
              </w:rPr>
              <w:t>items but</w:t>
            </w:r>
            <w:r w:rsidRPr="004B72E9">
              <w:rPr>
                <w:rFonts w:cstheme="minorHAnsi"/>
              </w:rPr>
              <w:t xml:space="preserve"> looking at the broader themes. Working on the five </w:t>
            </w:r>
            <w:r w:rsidR="003C0938" w:rsidRPr="004B72E9">
              <w:rPr>
                <w:rFonts w:cstheme="minorHAnsi"/>
              </w:rPr>
              <w:t>priority</w:t>
            </w:r>
            <w:r w:rsidRPr="004B72E9">
              <w:rPr>
                <w:rFonts w:cstheme="minorHAnsi"/>
              </w:rPr>
              <w:t xml:space="preserve"> areas from a model we thought was workable for us- five overarching priority areas. With these areas we are asking for statements that are forward </w:t>
            </w:r>
            <w:r w:rsidR="003C0938" w:rsidRPr="004B72E9">
              <w:rPr>
                <w:rFonts w:cstheme="minorHAnsi"/>
              </w:rPr>
              <w:t>looking</w:t>
            </w:r>
            <w:r w:rsidRPr="004B72E9">
              <w:rPr>
                <w:rFonts w:cstheme="minorHAnsi"/>
              </w:rPr>
              <w:t xml:space="preserve"> and aspirational that cluster around </w:t>
            </w:r>
            <w:r w:rsidR="003C0938" w:rsidRPr="004B72E9">
              <w:rPr>
                <w:rFonts w:cstheme="minorHAnsi"/>
              </w:rPr>
              <w:t>these thematic priority areas</w:t>
            </w:r>
            <w:r w:rsidRPr="004B72E9">
              <w:rPr>
                <w:rFonts w:cstheme="minorHAnsi"/>
              </w:rPr>
              <w:t>.</w:t>
            </w:r>
          </w:p>
          <w:p w14:paraId="03FDE7E2" w14:textId="7F12B773" w:rsidR="00E832AB" w:rsidRPr="004B72E9" w:rsidRDefault="00E832AB" w:rsidP="004B72E9">
            <w:pPr>
              <w:pStyle w:val="ListParagraph"/>
              <w:numPr>
                <w:ilvl w:val="0"/>
                <w:numId w:val="4"/>
              </w:numPr>
              <w:rPr>
                <w:rFonts w:cstheme="minorHAnsi"/>
              </w:rPr>
            </w:pPr>
            <w:r w:rsidRPr="004B72E9">
              <w:rPr>
                <w:rFonts w:cstheme="minorHAnsi"/>
              </w:rPr>
              <w:t xml:space="preserve">Task: formulating these statements. We need guiding statements that are forward looking and aspirational. Walked through the process that Stacey and Helen used for </w:t>
            </w:r>
            <w:r w:rsidR="003C0938" w:rsidRPr="004B72E9">
              <w:rPr>
                <w:rFonts w:cstheme="minorHAnsi"/>
              </w:rPr>
              <w:t>small group they are</w:t>
            </w:r>
            <w:r w:rsidRPr="004B72E9">
              <w:rPr>
                <w:rFonts w:cstheme="minorHAnsi"/>
              </w:rPr>
              <w:t xml:space="preserve"> on </w:t>
            </w:r>
            <w:r w:rsidR="004B72E9" w:rsidRPr="004B72E9">
              <w:rPr>
                <w:rFonts w:cstheme="minorHAnsi"/>
              </w:rPr>
              <w:t>(</w:t>
            </w:r>
            <w:r w:rsidR="004B72E9" w:rsidRPr="004B72E9">
              <w:rPr>
                <w:rStyle w:val="normaltextrun"/>
                <w:rFonts w:cstheme="minorHAnsi"/>
                <w:color w:val="000000"/>
                <w:bdr w:val="none" w:sz="0" w:space="0" w:color="auto" w:frame="1"/>
              </w:rPr>
              <w:t>Improvement &amp; Accountability</w:t>
            </w:r>
            <w:r w:rsidR="004B72E9" w:rsidRPr="004B72E9">
              <w:rPr>
                <w:rFonts w:cstheme="minorHAnsi"/>
              </w:rPr>
              <w:t xml:space="preserve">) </w:t>
            </w:r>
            <w:r w:rsidRPr="004B72E9">
              <w:rPr>
                <w:rFonts w:cstheme="minorHAnsi"/>
              </w:rPr>
              <w:t>and provided it as an example for other groups</w:t>
            </w:r>
            <w:r w:rsidR="004B72E9" w:rsidRPr="004B72E9">
              <w:rPr>
                <w:rFonts w:cstheme="minorHAnsi"/>
              </w:rPr>
              <w:t xml:space="preserve"> (</w:t>
            </w:r>
            <w:hyperlink r:id="rId6" w:tgtFrame="_blank" w:history="1">
              <w:r w:rsidR="004B72E9" w:rsidRPr="004B72E9">
                <w:rPr>
                  <w:rStyle w:val="normaltextrun"/>
                  <w:rFonts w:cstheme="minorHAnsi"/>
                  <w:color w:val="0563C1"/>
                  <w:u w:val="single"/>
                  <w:shd w:val="clear" w:color="auto" w:fill="FFFFFF"/>
                </w:rPr>
                <w:t>https://ndusbpos.sharepoint.com/:x:/s/UNDStrategicPlanningCommittee/EavUsbayReFLrVu3aHViEu8BAs0cPkH-jHRGK-_qeiqV1A?e=K3eUw8</w:t>
              </w:r>
            </w:hyperlink>
            <w:r w:rsidR="004B72E9" w:rsidRPr="004B72E9">
              <w:rPr>
                <w:rStyle w:val="normaltextrun"/>
                <w:rFonts w:cstheme="minorHAnsi"/>
                <w:color w:val="000000"/>
                <w:shd w:val="clear" w:color="auto" w:fill="FFFFFF"/>
              </w:rPr>
              <w:t> )</w:t>
            </w:r>
            <w:r w:rsidRPr="004B72E9">
              <w:rPr>
                <w:rFonts w:cstheme="minorHAnsi"/>
              </w:rPr>
              <w:t xml:space="preserve"> </w:t>
            </w:r>
          </w:p>
          <w:p w14:paraId="00B334C3" w14:textId="44FAB5CD" w:rsidR="00E832AB" w:rsidRPr="004B72E9" w:rsidRDefault="00E832AB" w:rsidP="0090785F">
            <w:pPr>
              <w:pStyle w:val="ListParagraph"/>
              <w:numPr>
                <w:ilvl w:val="0"/>
                <w:numId w:val="4"/>
              </w:numPr>
              <w:rPr>
                <w:rFonts w:cstheme="minorHAnsi"/>
              </w:rPr>
            </w:pPr>
            <w:r w:rsidRPr="004B72E9">
              <w:rPr>
                <w:rFonts w:cstheme="minorHAnsi"/>
              </w:rPr>
              <w:t xml:space="preserve">Stay away from very specific things that can be ‘checked off’ </w:t>
            </w:r>
            <w:r w:rsidR="003C0938" w:rsidRPr="004B72E9">
              <w:rPr>
                <w:rFonts w:cstheme="minorHAnsi"/>
              </w:rPr>
              <w:t xml:space="preserve">a </w:t>
            </w:r>
            <w:r w:rsidRPr="004B72E9">
              <w:rPr>
                <w:rFonts w:cstheme="minorHAnsi"/>
              </w:rPr>
              <w:t xml:space="preserve">list.  Work on broadening the language </w:t>
            </w:r>
            <w:r w:rsidR="003C0938" w:rsidRPr="004B72E9">
              <w:rPr>
                <w:rFonts w:cstheme="minorHAnsi"/>
              </w:rPr>
              <w:t>to</w:t>
            </w:r>
            <w:r w:rsidRPr="004B72E9">
              <w:rPr>
                <w:rFonts w:cstheme="minorHAnsi"/>
              </w:rPr>
              <w:t xml:space="preserve"> keep growing in these thematic statements. Each </w:t>
            </w:r>
            <w:r w:rsidR="003C0938" w:rsidRPr="004B72E9">
              <w:rPr>
                <w:rFonts w:cstheme="minorHAnsi"/>
              </w:rPr>
              <w:t>statement</w:t>
            </w:r>
            <w:r w:rsidRPr="004B72E9">
              <w:rPr>
                <w:rFonts w:cstheme="minorHAnsi"/>
              </w:rPr>
              <w:t xml:space="preserve"> should speak to a longer lifespan in terms of the work that we are going. This should use words </w:t>
            </w:r>
            <w:r w:rsidR="003C0938" w:rsidRPr="004B72E9">
              <w:rPr>
                <w:rFonts w:cstheme="minorHAnsi"/>
              </w:rPr>
              <w:t>such as ‘</w:t>
            </w:r>
            <w:r w:rsidRPr="004B72E9">
              <w:rPr>
                <w:rFonts w:cstheme="minorHAnsi"/>
              </w:rPr>
              <w:t>ongoing</w:t>
            </w:r>
            <w:r w:rsidR="003C0938" w:rsidRPr="004B72E9">
              <w:rPr>
                <w:rFonts w:cstheme="minorHAnsi"/>
              </w:rPr>
              <w:t>’</w:t>
            </w:r>
            <w:r w:rsidRPr="004B72E9">
              <w:rPr>
                <w:rFonts w:cstheme="minorHAnsi"/>
              </w:rPr>
              <w:t xml:space="preserve">, </w:t>
            </w:r>
            <w:r w:rsidR="003C0938" w:rsidRPr="004B72E9">
              <w:rPr>
                <w:rFonts w:cstheme="minorHAnsi"/>
              </w:rPr>
              <w:t>‘</w:t>
            </w:r>
            <w:r w:rsidRPr="004B72E9">
              <w:rPr>
                <w:rFonts w:cstheme="minorHAnsi"/>
              </w:rPr>
              <w:t>continued</w:t>
            </w:r>
            <w:r w:rsidR="003C0938" w:rsidRPr="004B72E9">
              <w:rPr>
                <w:rFonts w:cstheme="minorHAnsi"/>
              </w:rPr>
              <w:t>’</w:t>
            </w:r>
            <w:r w:rsidRPr="004B72E9">
              <w:rPr>
                <w:rFonts w:cstheme="minorHAnsi"/>
              </w:rPr>
              <w:t>…etc. This helps make it a living document</w:t>
            </w:r>
            <w:r w:rsidR="004B72E9" w:rsidRPr="004B72E9">
              <w:rPr>
                <w:rFonts w:cstheme="minorHAnsi"/>
              </w:rPr>
              <w:t>.</w:t>
            </w:r>
          </w:p>
          <w:p w14:paraId="75FBC167" w14:textId="279CCA42" w:rsidR="00E832AB" w:rsidRPr="004B72E9" w:rsidRDefault="00E832AB" w:rsidP="00073E26">
            <w:pPr>
              <w:pStyle w:val="ListParagraph"/>
              <w:numPr>
                <w:ilvl w:val="0"/>
                <w:numId w:val="4"/>
              </w:numPr>
              <w:rPr>
                <w:rFonts w:cstheme="minorHAnsi"/>
              </w:rPr>
            </w:pPr>
            <w:r w:rsidRPr="004B72E9">
              <w:rPr>
                <w:rFonts w:cstheme="minorHAnsi"/>
              </w:rPr>
              <w:t xml:space="preserve">A few items we felt did belong in our thematic area, but also has overlap </w:t>
            </w:r>
            <w:r w:rsidR="003C0938" w:rsidRPr="004B72E9">
              <w:rPr>
                <w:rFonts w:cstheme="minorHAnsi"/>
              </w:rPr>
              <w:t xml:space="preserve">with </w:t>
            </w:r>
            <w:r w:rsidRPr="004B72E9">
              <w:rPr>
                <w:rFonts w:cstheme="minorHAnsi"/>
              </w:rPr>
              <w:t>other</w:t>
            </w:r>
            <w:r w:rsidR="003C0938" w:rsidRPr="004B72E9">
              <w:rPr>
                <w:rFonts w:cstheme="minorHAnsi"/>
              </w:rPr>
              <w:t xml:space="preserve"> small</w:t>
            </w:r>
            <w:r w:rsidRPr="004B72E9">
              <w:rPr>
                <w:rFonts w:cstheme="minorHAnsi"/>
              </w:rPr>
              <w:t xml:space="preserve"> groups, or perhaps we felt would better fit in another group</w:t>
            </w:r>
            <w:r w:rsidR="00E728BC" w:rsidRPr="004B72E9">
              <w:rPr>
                <w:rFonts w:cstheme="minorHAnsi"/>
              </w:rPr>
              <w:t>’s work</w:t>
            </w:r>
            <w:r w:rsidRPr="004B72E9">
              <w:rPr>
                <w:rFonts w:cstheme="minorHAnsi"/>
              </w:rPr>
              <w:t xml:space="preserve">. We listed these items at the bottom, with an explanation as to why, or what we are thinking. </w:t>
            </w:r>
          </w:p>
          <w:p w14:paraId="2A09A4D8" w14:textId="66ABD0D1" w:rsidR="00E832AB" w:rsidRPr="004B72E9" w:rsidRDefault="00E832AB" w:rsidP="00073E26">
            <w:pPr>
              <w:pStyle w:val="ListParagraph"/>
              <w:numPr>
                <w:ilvl w:val="0"/>
                <w:numId w:val="4"/>
              </w:numPr>
              <w:rPr>
                <w:rFonts w:cstheme="minorHAnsi"/>
              </w:rPr>
            </w:pPr>
            <w:r w:rsidRPr="004B72E9">
              <w:rPr>
                <w:rFonts w:cstheme="minorHAnsi"/>
              </w:rPr>
              <w:t xml:space="preserve">Each group theme and recommendations are included in these spreadsheets. Start with yours and try to get it into format that we just modeled. It is helpful to use </w:t>
            </w:r>
            <w:r w:rsidR="00E728BC" w:rsidRPr="004B72E9">
              <w:rPr>
                <w:rFonts w:cstheme="minorHAnsi"/>
              </w:rPr>
              <w:t xml:space="preserve">the </w:t>
            </w:r>
            <w:r w:rsidRPr="004B72E9">
              <w:rPr>
                <w:rFonts w:cstheme="minorHAnsi"/>
              </w:rPr>
              <w:t xml:space="preserve">same format so we can see what others are doing. Ask you to look at other groups work please let them know if you </w:t>
            </w:r>
            <w:proofErr w:type="gramStart"/>
            <w:r w:rsidRPr="004B72E9">
              <w:rPr>
                <w:rFonts w:cstheme="minorHAnsi"/>
              </w:rPr>
              <w:t>have</w:t>
            </w:r>
            <w:proofErr w:type="gramEnd"/>
            <w:r w:rsidRPr="004B72E9">
              <w:rPr>
                <w:rFonts w:cstheme="minorHAnsi"/>
              </w:rPr>
              <w:t xml:space="preserve"> recommendations that would better fit in their area. </w:t>
            </w:r>
          </w:p>
          <w:p w14:paraId="4F05C8C9" w14:textId="1BC4AA89" w:rsidR="00E832AB" w:rsidRPr="004B72E9" w:rsidRDefault="00E832AB" w:rsidP="00073E26">
            <w:pPr>
              <w:pStyle w:val="ListParagraph"/>
              <w:numPr>
                <w:ilvl w:val="0"/>
                <w:numId w:val="4"/>
              </w:numPr>
              <w:rPr>
                <w:rFonts w:cstheme="minorHAnsi"/>
              </w:rPr>
            </w:pPr>
            <w:r w:rsidRPr="004B72E9">
              <w:rPr>
                <w:rFonts w:cstheme="minorHAnsi"/>
              </w:rPr>
              <w:t xml:space="preserve">By the end of today’s meeting, we want you to have a firm vision of the assignment, so you can share it with the people in your </w:t>
            </w:r>
            <w:r w:rsidR="00E728BC" w:rsidRPr="004B72E9">
              <w:rPr>
                <w:rFonts w:cstheme="minorHAnsi"/>
              </w:rPr>
              <w:t>group</w:t>
            </w:r>
            <w:r w:rsidRPr="004B72E9">
              <w:rPr>
                <w:rFonts w:cstheme="minorHAnsi"/>
              </w:rPr>
              <w:t xml:space="preserve"> that are not here. We want to get this piece done prior to next meeting, so you can help guide them through this work. </w:t>
            </w:r>
          </w:p>
          <w:p w14:paraId="65981F57" w14:textId="56AA303D" w:rsidR="00E832AB" w:rsidRPr="004B72E9" w:rsidRDefault="00E832AB" w:rsidP="00BD7B3D">
            <w:pPr>
              <w:pStyle w:val="ListParagraph"/>
              <w:numPr>
                <w:ilvl w:val="0"/>
                <w:numId w:val="4"/>
              </w:numPr>
              <w:rPr>
                <w:rFonts w:cstheme="minorHAnsi"/>
              </w:rPr>
            </w:pPr>
            <w:r w:rsidRPr="004B72E9">
              <w:rPr>
                <w:rFonts w:cstheme="minorHAnsi"/>
              </w:rPr>
              <w:lastRenderedPageBreak/>
              <w:t xml:space="preserve">Group split into smaller groups to work on this assignment. Anne was available to any group that had additional questions about the work. </w:t>
            </w:r>
          </w:p>
        </w:tc>
      </w:tr>
      <w:tr w:rsidR="00E832AB" w:rsidRPr="00EB216E" w14:paraId="6B41F060" w14:textId="77777777" w:rsidTr="00E832AB">
        <w:tc>
          <w:tcPr>
            <w:tcW w:w="1757" w:type="dxa"/>
          </w:tcPr>
          <w:p w14:paraId="611700C2" w14:textId="095BA563" w:rsidR="00E832AB" w:rsidRPr="00EB216E" w:rsidRDefault="00E832AB" w:rsidP="002A22B4">
            <w:pPr>
              <w:rPr>
                <w:rFonts w:cstheme="minorHAnsi"/>
                <w:b/>
                <w:bCs/>
              </w:rPr>
            </w:pPr>
            <w:r w:rsidRPr="00EB216E">
              <w:rPr>
                <w:rFonts w:cstheme="minorHAnsi"/>
                <w:b/>
                <w:bCs/>
              </w:rPr>
              <w:lastRenderedPageBreak/>
              <w:t>Large Group- Recap of Progress and Questions</w:t>
            </w:r>
          </w:p>
        </w:tc>
        <w:tc>
          <w:tcPr>
            <w:tcW w:w="13178" w:type="dxa"/>
          </w:tcPr>
          <w:p w14:paraId="2C585021" w14:textId="20952900" w:rsidR="00EB216E" w:rsidRPr="00EB216E" w:rsidRDefault="00EB216E" w:rsidP="00EB216E">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B216E">
              <w:rPr>
                <w:rFonts w:asciiTheme="minorHAnsi" w:hAnsiTheme="minorHAnsi" w:cstheme="minorHAnsi"/>
                <w:sz w:val="22"/>
                <w:szCs w:val="22"/>
              </w:rPr>
              <w:t xml:space="preserve">Reminder that we have the flexibility to move and rearrange things. This is helpful in terms of focusing in on these themes. Gives us better clarity on how to </w:t>
            </w:r>
            <w:r w:rsidR="00E728BC">
              <w:rPr>
                <w:rFonts w:asciiTheme="minorHAnsi" w:hAnsiTheme="minorHAnsi" w:cstheme="minorHAnsi"/>
                <w:sz w:val="22"/>
                <w:szCs w:val="22"/>
              </w:rPr>
              <w:t>organize</w:t>
            </w:r>
            <w:r w:rsidRPr="00EB216E">
              <w:rPr>
                <w:rFonts w:asciiTheme="minorHAnsi" w:hAnsiTheme="minorHAnsi" w:cstheme="minorHAnsi"/>
                <w:sz w:val="22"/>
                <w:szCs w:val="22"/>
              </w:rPr>
              <w:t xml:space="preserve"> and polish the language. </w:t>
            </w:r>
          </w:p>
          <w:p w14:paraId="5306C63F" w14:textId="752EB2ED" w:rsidR="00EB216E" w:rsidRPr="00EB216E" w:rsidRDefault="00EB216E" w:rsidP="00EB216E">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B216E">
              <w:rPr>
                <w:rFonts w:asciiTheme="minorHAnsi" w:hAnsiTheme="minorHAnsi" w:cstheme="minorHAnsi"/>
                <w:sz w:val="22"/>
                <w:szCs w:val="22"/>
              </w:rPr>
              <w:t xml:space="preserve">We want you to leave with clarity around the work and </w:t>
            </w:r>
            <w:r w:rsidR="004B72E9">
              <w:rPr>
                <w:rFonts w:asciiTheme="minorHAnsi" w:hAnsiTheme="minorHAnsi" w:cstheme="minorHAnsi"/>
                <w:sz w:val="22"/>
                <w:szCs w:val="22"/>
              </w:rPr>
              <w:t>the ability to</w:t>
            </w:r>
            <w:r w:rsidRPr="00EB216E">
              <w:rPr>
                <w:rFonts w:asciiTheme="minorHAnsi" w:hAnsiTheme="minorHAnsi" w:cstheme="minorHAnsi"/>
                <w:sz w:val="22"/>
                <w:szCs w:val="22"/>
              </w:rPr>
              <w:t xml:space="preserve"> convey it to others in your </w:t>
            </w:r>
            <w:r w:rsidR="004B72E9">
              <w:rPr>
                <w:rFonts w:asciiTheme="minorHAnsi" w:hAnsiTheme="minorHAnsi" w:cstheme="minorHAnsi"/>
                <w:sz w:val="22"/>
                <w:szCs w:val="22"/>
              </w:rPr>
              <w:t xml:space="preserve">small working </w:t>
            </w:r>
            <w:r w:rsidRPr="00EB216E">
              <w:rPr>
                <w:rFonts w:asciiTheme="minorHAnsi" w:hAnsiTheme="minorHAnsi" w:cstheme="minorHAnsi"/>
                <w:sz w:val="22"/>
                <w:szCs w:val="22"/>
              </w:rPr>
              <w:t>group. This is the biggest lift that we have.</w:t>
            </w:r>
            <w:r w:rsidR="00E728BC">
              <w:rPr>
                <w:rFonts w:asciiTheme="minorHAnsi" w:hAnsiTheme="minorHAnsi" w:cstheme="minorHAnsi"/>
                <w:sz w:val="22"/>
                <w:szCs w:val="22"/>
              </w:rPr>
              <w:t xml:space="preserve"> Groups provided a few updates on their progress and had ability to ask questions</w:t>
            </w:r>
            <w:r w:rsidR="004B72E9">
              <w:rPr>
                <w:rFonts w:asciiTheme="minorHAnsi" w:hAnsiTheme="minorHAnsi" w:cstheme="minorHAnsi"/>
                <w:sz w:val="22"/>
                <w:szCs w:val="22"/>
              </w:rPr>
              <w:t>:</w:t>
            </w:r>
          </w:p>
          <w:p w14:paraId="45F04AEF" w14:textId="1A5EAE06" w:rsidR="00EB216E" w:rsidRPr="00EB216E" w:rsidRDefault="00EB216E" w:rsidP="00EB216E">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B216E">
              <w:rPr>
                <w:rFonts w:asciiTheme="minorHAnsi" w:hAnsiTheme="minorHAnsi" w:cstheme="minorHAnsi"/>
                <w:sz w:val="22"/>
                <w:szCs w:val="22"/>
              </w:rPr>
              <w:t>Equity Within</w:t>
            </w:r>
            <w:r w:rsidR="00E728BC">
              <w:rPr>
                <w:rFonts w:asciiTheme="minorHAnsi" w:hAnsiTheme="minorHAnsi" w:cstheme="minorHAnsi"/>
                <w:sz w:val="22"/>
                <w:szCs w:val="22"/>
              </w:rPr>
              <w:t xml:space="preserve"> Recruitment, Retention and Advancement</w:t>
            </w:r>
            <w:r w:rsidRPr="00EB216E">
              <w:rPr>
                <w:rFonts w:asciiTheme="minorHAnsi" w:hAnsiTheme="minorHAnsi" w:cstheme="minorHAnsi"/>
                <w:sz w:val="22"/>
                <w:szCs w:val="22"/>
              </w:rPr>
              <w:t xml:space="preserve">: We shaped and deleted things that were not as needed in this specific area. We also summarized and combined things that overlapped. This created several large, but important items. We polished up the language and worked on the grouping to be more thematic vs. goal specific. Worked on taking very specific recommendations and making them into a strong broad theme statement. </w:t>
            </w:r>
          </w:p>
          <w:p w14:paraId="2E7789D1" w14:textId="77777777" w:rsidR="00EB216E" w:rsidRPr="00EB216E" w:rsidRDefault="00EB216E" w:rsidP="00EB216E">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B216E">
              <w:rPr>
                <w:rFonts w:asciiTheme="minorHAnsi" w:hAnsiTheme="minorHAnsi" w:cstheme="minorHAnsi"/>
                <w:sz w:val="22"/>
                <w:szCs w:val="22"/>
              </w:rPr>
              <w:t xml:space="preserve">Education: spent majority of our time reformatting and wording. Will continue to work on these in our smaller group in terms of wording and grouping. We had a few items that we were not sure if they were more appropriate in our area, or perhaps moving them to Curriculum. </w:t>
            </w:r>
          </w:p>
          <w:p w14:paraId="3AEEEC58" w14:textId="2CB70E3E" w:rsidR="00EB216E" w:rsidRPr="00EB216E" w:rsidRDefault="00EB216E" w:rsidP="00EB216E">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B216E">
              <w:rPr>
                <w:rFonts w:asciiTheme="minorHAnsi" w:hAnsiTheme="minorHAnsi" w:cstheme="minorHAnsi"/>
                <w:sz w:val="22"/>
                <w:szCs w:val="22"/>
              </w:rPr>
              <w:t xml:space="preserve">Discussion about what belongs in the Education vs. Curriculum groups. Is Curriculum where the more </w:t>
            </w:r>
            <w:r w:rsidR="004B72E9">
              <w:rPr>
                <w:rFonts w:asciiTheme="minorHAnsi" w:hAnsiTheme="minorHAnsi" w:cstheme="minorHAnsi"/>
                <w:sz w:val="22"/>
                <w:szCs w:val="22"/>
              </w:rPr>
              <w:t xml:space="preserve">academic </w:t>
            </w:r>
            <w:r w:rsidRPr="00EB216E">
              <w:rPr>
                <w:rFonts w:asciiTheme="minorHAnsi" w:hAnsiTheme="minorHAnsi" w:cstheme="minorHAnsi"/>
                <w:sz w:val="22"/>
                <w:szCs w:val="22"/>
              </w:rPr>
              <w:t xml:space="preserve">program items should end up? </w:t>
            </w:r>
          </w:p>
          <w:p w14:paraId="7AEDC880" w14:textId="77777777" w:rsidR="00EB216E" w:rsidRPr="00EB216E" w:rsidRDefault="00EB216E" w:rsidP="00EB216E">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B216E">
              <w:rPr>
                <w:rFonts w:asciiTheme="minorHAnsi" w:hAnsiTheme="minorHAnsi" w:cstheme="minorHAnsi"/>
                <w:sz w:val="22"/>
                <w:szCs w:val="22"/>
              </w:rPr>
              <w:t xml:space="preserve">Curriculum group will focus on courses that are being taken for credit. We should add more clarity about that in the description. In terms of pedological development we could see some overlap, and this is okay. </w:t>
            </w:r>
          </w:p>
          <w:p w14:paraId="0F31E338" w14:textId="77777777" w:rsidR="00EB216E" w:rsidRPr="00EB216E" w:rsidRDefault="00EB216E" w:rsidP="00EB216E">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B216E">
              <w:rPr>
                <w:rFonts w:asciiTheme="minorHAnsi" w:hAnsiTheme="minorHAnsi" w:cstheme="minorHAnsi"/>
                <w:sz w:val="22"/>
                <w:szCs w:val="22"/>
              </w:rPr>
              <w:t xml:space="preserve">Curriculum: we have questions/recommendations on diverse hiring and recruitment- but this may be a better addressed by another group (Equity and Retention possibly). </w:t>
            </w:r>
          </w:p>
          <w:p w14:paraId="07E6939E" w14:textId="650B7E7D" w:rsidR="00EB216E" w:rsidRPr="00EB216E" w:rsidRDefault="00EB216E" w:rsidP="00EB216E">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B216E">
              <w:rPr>
                <w:rFonts w:asciiTheme="minorHAnsi" w:hAnsiTheme="minorHAnsi" w:cstheme="minorHAnsi"/>
                <w:sz w:val="22"/>
                <w:szCs w:val="22"/>
              </w:rPr>
              <w:t>Improvement and Accountability</w:t>
            </w:r>
            <w:r w:rsidR="00E728BC">
              <w:rPr>
                <w:rFonts w:asciiTheme="minorHAnsi" w:hAnsiTheme="minorHAnsi" w:cstheme="minorHAnsi"/>
                <w:sz w:val="22"/>
                <w:szCs w:val="22"/>
              </w:rPr>
              <w:t>:</w:t>
            </w:r>
            <w:r w:rsidRPr="00EB216E">
              <w:rPr>
                <w:rFonts w:asciiTheme="minorHAnsi" w:hAnsiTheme="minorHAnsi" w:cstheme="minorHAnsi"/>
                <w:sz w:val="22"/>
                <w:szCs w:val="22"/>
              </w:rPr>
              <w:t xml:space="preserve"> pulling action items that talk about structure in terms of hiring. This may not belong in this area. Many recommendations on hiring, offices, positions- I don’t know if supporting structure is a theme of its own or where it would best land? This could better belong in Culture and Climate. </w:t>
            </w:r>
          </w:p>
          <w:p w14:paraId="4A84FF46" w14:textId="2A8C3E89" w:rsidR="00E832AB" w:rsidRPr="00EB216E" w:rsidRDefault="00EB216E" w:rsidP="00EB216E">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B216E">
              <w:rPr>
                <w:rFonts w:asciiTheme="minorHAnsi" w:hAnsiTheme="minorHAnsi" w:cstheme="minorHAnsi"/>
                <w:sz w:val="22"/>
                <w:szCs w:val="22"/>
              </w:rPr>
              <w:t>When we meet again, we are asking that this piece is done. Find a time for the 2-3 of you to meet and look at the work that others are doing so this will be a more holistic document.</w:t>
            </w:r>
          </w:p>
        </w:tc>
      </w:tr>
    </w:tbl>
    <w:p w14:paraId="6D120A5B" w14:textId="77777777" w:rsidR="00F26A8C" w:rsidRPr="00EB216E" w:rsidRDefault="00F26A8C" w:rsidP="00F26A8C">
      <w:pPr>
        <w:rPr>
          <w:rFonts w:cstheme="minorHAnsi"/>
          <w:b/>
        </w:rPr>
      </w:pPr>
    </w:p>
    <w:p w14:paraId="33F87498" w14:textId="4A683A18" w:rsidR="008115A4" w:rsidRDefault="00FA3358" w:rsidP="008115A4">
      <w:pPr>
        <w:pStyle w:val="paragraph"/>
        <w:spacing w:before="0" w:beforeAutospacing="0" w:after="0" w:afterAutospacing="0"/>
        <w:textAlignment w:val="baseline"/>
        <w:rPr>
          <w:rStyle w:val="eop"/>
          <w:rFonts w:asciiTheme="minorHAnsi" w:hAnsiTheme="minorHAnsi" w:cstheme="minorHAnsi"/>
          <w:bCs/>
          <w:color w:val="000000"/>
          <w:sz w:val="22"/>
          <w:szCs w:val="22"/>
        </w:rPr>
      </w:pPr>
      <w:r w:rsidRPr="00EB216E">
        <w:rPr>
          <w:rFonts w:asciiTheme="minorHAnsi" w:hAnsiTheme="minorHAnsi" w:cstheme="minorHAnsi"/>
          <w:bCs/>
          <w:sz w:val="22"/>
          <w:szCs w:val="22"/>
        </w:rPr>
        <w:t>In attendance</w:t>
      </w:r>
      <w:r w:rsidR="009D379F" w:rsidRPr="00EB216E">
        <w:rPr>
          <w:rFonts w:asciiTheme="minorHAnsi" w:hAnsiTheme="minorHAnsi" w:cstheme="minorHAnsi"/>
          <w:bCs/>
          <w:sz w:val="22"/>
          <w:szCs w:val="22"/>
        </w:rPr>
        <w:t xml:space="preserve">:  </w:t>
      </w:r>
      <w:r w:rsidR="008115A4" w:rsidRPr="00EB216E">
        <w:rPr>
          <w:rStyle w:val="normaltextrun"/>
          <w:rFonts w:asciiTheme="minorHAnsi" w:hAnsiTheme="minorHAnsi" w:cstheme="minorHAnsi"/>
          <w:bCs/>
          <w:color w:val="000000"/>
          <w:sz w:val="22"/>
          <w:szCs w:val="22"/>
        </w:rPr>
        <w:t xml:space="preserve">Anne Kelsch, Stacey </w:t>
      </w:r>
      <w:proofErr w:type="spellStart"/>
      <w:r w:rsidR="008115A4" w:rsidRPr="00EB216E">
        <w:rPr>
          <w:rStyle w:val="normaltextrun"/>
          <w:rFonts w:asciiTheme="minorHAnsi" w:hAnsiTheme="minorHAnsi" w:cstheme="minorHAnsi"/>
          <w:bCs/>
          <w:color w:val="000000"/>
          <w:sz w:val="22"/>
          <w:szCs w:val="22"/>
        </w:rPr>
        <w:t>Barboa</w:t>
      </w:r>
      <w:proofErr w:type="spellEnd"/>
      <w:r w:rsidR="008115A4" w:rsidRPr="00EB216E">
        <w:rPr>
          <w:rStyle w:val="normaltextrun"/>
          <w:rFonts w:asciiTheme="minorHAnsi" w:hAnsiTheme="minorHAnsi" w:cstheme="minorHAnsi"/>
          <w:bCs/>
          <w:color w:val="000000"/>
          <w:sz w:val="22"/>
          <w:szCs w:val="22"/>
        </w:rPr>
        <w:t xml:space="preserve">-Peterson, Jake Vivier, Charles Henry, Helen Ramon-Vega, Jacoba de Boer, Laine Lyons, Mallory Bernhard, Cerynn Desjarlais, Roberto </w:t>
      </w:r>
      <w:proofErr w:type="spellStart"/>
      <w:r w:rsidR="008115A4" w:rsidRPr="00EB216E">
        <w:rPr>
          <w:rStyle w:val="normaltextrun"/>
          <w:rFonts w:asciiTheme="minorHAnsi" w:hAnsiTheme="minorHAnsi" w:cstheme="minorHAnsi"/>
          <w:bCs/>
          <w:color w:val="000000"/>
          <w:sz w:val="22"/>
          <w:szCs w:val="22"/>
        </w:rPr>
        <w:t>DeMagalhaes</w:t>
      </w:r>
      <w:proofErr w:type="spellEnd"/>
      <w:r w:rsidR="008115A4" w:rsidRPr="00EB216E">
        <w:rPr>
          <w:rStyle w:val="normaltextrun"/>
          <w:rFonts w:asciiTheme="minorHAnsi" w:hAnsiTheme="minorHAnsi" w:cstheme="minorHAnsi"/>
          <w:bCs/>
          <w:color w:val="000000"/>
          <w:sz w:val="22"/>
          <w:szCs w:val="22"/>
        </w:rPr>
        <w:t>, Kaisa Siipola, Darin Buri  </w:t>
      </w:r>
      <w:r w:rsidR="008115A4" w:rsidRPr="00EB216E">
        <w:rPr>
          <w:rStyle w:val="eop"/>
          <w:rFonts w:asciiTheme="minorHAnsi" w:hAnsiTheme="minorHAnsi" w:cstheme="minorHAnsi"/>
          <w:bCs/>
          <w:color w:val="000000"/>
          <w:sz w:val="22"/>
          <w:szCs w:val="22"/>
        </w:rPr>
        <w:t> </w:t>
      </w:r>
    </w:p>
    <w:p w14:paraId="1B898D8D" w14:textId="7E6BA07F" w:rsidR="0042115A" w:rsidRPr="00EB216E" w:rsidRDefault="0042115A" w:rsidP="008115A4">
      <w:pPr>
        <w:pStyle w:val="paragraph"/>
        <w:spacing w:before="0" w:beforeAutospacing="0" w:after="0" w:afterAutospacing="0"/>
        <w:textAlignment w:val="baseline"/>
        <w:rPr>
          <w:rFonts w:asciiTheme="minorHAnsi" w:hAnsiTheme="minorHAnsi" w:cstheme="minorHAnsi"/>
          <w:bCs/>
          <w:sz w:val="22"/>
          <w:szCs w:val="22"/>
        </w:rPr>
      </w:pPr>
      <w:r>
        <w:rPr>
          <w:rStyle w:val="eop"/>
          <w:rFonts w:asciiTheme="minorHAnsi" w:hAnsiTheme="minorHAnsi" w:cstheme="minorHAnsi"/>
          <w:bCs/>
          <w:color w:val="000000"/>
          <w:sz w:val="22"/>
          <w:szCs w:val="22"/>
        </w:rPr>
        <w:t xml:space="preserve">Absent: </w:t>
      </w:r>
      <w:r w:rsidRPr="0042115A">
        <w:rPr>
          <w:rStyle w:val="eop"/>
          <w:rFonts w:asciiTheme="minorHAnsi" w:hAnsiTheme="minorHAnsi" w:cstheme="minorHAnsi"/>
          <w:bCs/>
          <w:color w:val="000000"/>
          <w:sz w:val="22"/>
          <w:szCs w:val="22"/>
        </w:rPr>
        <w:t>Justin Berg, Tom Berry, Donna Smith,</w:t>
      </w:r>
      <w:r>
        <w:rPr>
          <w:rStyle w:val="eop"/>
          <w:rFonts w:asciiTheme="minorHAnsi" w:hAnsiTheme="minorHAnsi" w:cstheme="minorHAnsi"/>
          <w:bCs/>
          <w:color w:val="000000"/>
          <w:sz w:val="22"/>
          <w:szCs w:val="22"/>
        </w:rPr>
        <w:t xml:space="preserve"> </w:t>
      </w:r>
      <w:r w:rsidRPr="0042115A">
        <w:rPr>
          <w:rStyle w:val="eop"/>
          <w:rFonts w:asciiTheme="minorHAnsi" w:hAnsiTheme="minorHAnsi" w:cstheme="minorHAnsi"/>
          <w:bCs/>
          <w:color w:val="000000"/>
          <w:sz w:val="22"/>
          <w:szCs w:val="22"/>
        </w:rPr>
        <w:t>Caitlan Milera,</w:t>
      </w:r>
      <w:r>
        <w:rPr>
          <w:rStyle w:val="eop"/>
          <w:rFonts w:asciiTheme="minorHAnsi" w:hAnsiTheme="minorHAnsi" w:cstheme="minorHAnsi"/>
          <w:bCs/>
          <w:color w:val="000000"/>
          <w:sz w:val="22"/>
          <w:szCs w:val="22"/>
        </w:rPr>
        <w:t xml:space="preserve"> </w:t>
      </w:r>
      <w:r w:rsidRPr="0042115A">
        <w:rPr>
          <w:rStyle w:val="eop"/>
          <w:rFonts w:asciiTheme="minorHAnsi" w:hAnsiTheme="minorHAnsi" w:cstheme="minorHAnsi"/>
          <w:bCs/>
          <w:color w:val="000000"/>
          <w:sz w:val="22"/>
          <w:szCs w:val="22"/>
        </w:rPr>
        <w:t>Jon Maskaly, Jordon Apienti-Gyapong</w:t>
      </w:r>
    </w:p>
    <w:p w14:paraId="5D9DB4A6" w14:textId="1660BDF2" w:rsidR="008115A4" w:rsidRPr="00EB216E" w:rsidRDefault="008115A4" w:rsidP="008115A4">
      <w:pPr>
        <w:pStyle w:val="paragraph"/>
        <w:spacing w:before="0" w:beforeAutospacing="0" w:after="0" w:afterAutospacing="0"/>
        <w:textAlignment w:val="baseline"/>
        <w:rPr>
          <w:rFonts w:asciiTheme="minorHAnsi" w:hAnsiTheme="minorHAnsi" w:cstheme="minorHAnsi"/>
          <w:bCs/>
          <w:sz w:val="22"/>
          <w:szCs w:val="22"/>
        </w:rPr>
      </w:pPr>
      <w:r w:rsidRPr="00EB216E">
        <w:rPr>
          <w:rStyle w:val="normaltextrun"/>
          <w:rFonts w:asciiTheme="minorHAnsi" w:hAnsiTheme="minorHAnsi" w:cstheme="minorHAnsi"/>
          <w:bCs/>
          <w:color w:val="000000"/>
          <w:sz w:val="22"/>
          <w:szCs w:val="22"/>
        </w:rPr>
        <w:t>SPC Liaisons and Staff: Anna Clark, Taylor Hanson Wald, Amanda Moske, Meloney Linder   </w:t>
      </w:r>
      <w:r w:rsidRPr="00EB216E">
        <w:rPr>
          <w:rStyle w:val="eop"/>
          <w:rFonts w:asciiTheme="minorHAnsi" w:hAnsiTheme="minorHAnsi" w:cstheme="minorHAnsi"/>
          <w:bCs/>
          <w:color w:val="000000"/>
          <w:sz w:val="22"/>
          <w:szCs w:val="22"/>
        </w:rPr>
        <w:t> </w:t>
      </w:r>
    </w:p>
    <w:p w14:paraId="0AA327A9" w14:textId="466BDE5E" w:rsidR="007F50DD" w:rsidRPr="00E832AB" w:rsidRDefault="007F50DD" w:rsidP="003B7FC4">
      <w:pPr>
        <w:spacing w:after="0"/>
        <w:rPr>
          <w:rFonts w:ascii="Arial" w:hAnsi="Arial" w:cs="Arial"/>
        </w:rPr>
      </w:pPr>
    </w:p>
    <w:sectPr w:rsidR="007F50DD" w:rsidRPr="00E832AB" w:rsidSect="00D934EE">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745D"/>
    <w:multiLevelType w:val="hybridMultilevel"/>
    <w:tmpl w:val="C236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F2D5B"/>
    <w:multiLevelType w:val="hybridMultilevel"/>
    <w:tmpl w:val="7A50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C208D"/>
    <w:multiLevelType w:val="hybridMultilevel"/>
    <w:tmpl w:val="447C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4A0544"/>
    <w:multiLevelType w:val="hybridMultilevel"/>
    <w:tmpl w:val="A02A1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816FB"/>
    <w:multiLevelType w:val="hybridMultilevel"/>
    <w:tmpl w:val="672A5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BD5076"/>
    <w:multiLevelType w:val="hybridMultilevel"/>
    <w:tmpl w:val="0A56D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A111AB"/>
    <w:multiLevelType w:val="hybridMultilevel"/>
    <w:tmpl w:val="010A1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NDAyNzI3NzGztDRS0lEKTi0uzszPAykwtKgFAHBmM/wtAAAA"/>
  </w:docVars>
  <w:rsids>
    <w:rsidRoot w:val="00E170B0"/>
    <w:rsid w:val="00017FEA"/>
    <w:rsid w:val="0002518E"/>
    <w:rsid w:val="00033E52"/>
    <w:rsid w:val="00050086"/>
    <w:rsid w:val="00057361"/>
    <w:rsid w:val="0006107A"/>
    <w:rsid w:val="000627FF"/>
    <w:rsid w:val="00073E26"/>
    <w:rsid w:val="00073FC1"/>
    <w:rsid w:val="00097C07"/>
    <w:rsid w:val="000A51E9"/>
    <w:rsid w:val="000C3826"/>
    <w:rsid w:val="000C4237"/>
    <w:rsid w:val="000D08F0"/>
    <w:rsid w:val="000D4BF1"/>
    <w:rsid w:val="000D6697"/>
    <w:rsid w:val="000E0803"/>
    <w:rsid w:val="000F2314"/>
    <w:rsid w:val="000F53CE"/>
    <w:rsid w:val="001103B1"/>
    <w:rsid w:val="001165A7"/>
    <w:rsid w:val="0012329C"/>
    <w:rsid w:val="00125357"/>
    <w:rsid w:val="001327B8"/>
    <w:rsid w:val="001507C6"/>
    <w:rsid w:val="00150A5C"/>
    <w:rsid w:val="001652EC"/>
    <w:rsid w:val="00173314"/>
    <w:rsid w:val="00177A00"/>
    <w:rsid w:val="001828EC"/>
    <w:rsid w:val="001C32AC"/>
    <w:rsid w:val="001D2B0F"/>
    <w:rsid w:val="001E10DF"/>
    <w:rsid w:val="001F6F08"/>
    <w:rsid w:val="0020305C"/>
    <w:rsid w:val="00241239"/>
    <w:rsid w:val="0029173F"/>
    <w:rsid w:val="00295ED9"/>
    <w:rsid w:val="002973A8"/>
    <w:rsid w:val="002A22B4"/>
    <w:rsid w:val="002C1991"/>
    <w:rsid w:val="002D6B2E"/>
    <w:rsid w:val="002E4450"/>
    <w:rsid w:val="002E7237"/>
    <w:rsid w:val="0030150B"/>
    <w:rsid w:val="00332606"/>
    <w:rsid w:val="00332968"/>
    <w:rsid w:val="00337DB9"/>
    <w:rsid w:val="00343C89"/>
    <w:rsid w:val="00344A86"/>
    <w:rsid w:val="00355444"/>
    <w:rsid w:val="00364F2D"/>
    <w:rsid w:val="003670B7"/>
    <w:rsid w:val="00371C7E"/>
    <w:rsid w:val="00377290"/>
    <w:rsid w:val="00380FF8"/>
    <w:rsid w:val="003859B5"/>
    <w:rsid w:val="00395C04"/>
    <w:rsid w:val="003B69BF"/>
    <w:rsid w:val="003B7FC4"/>
    <w:rsid w:val="003C0938"/>
    <w:rsid w:val="003D1296"/>
    <w:rsid w:val="003D7BEF"/>
    <w:rsid w:val="003E36D2"/>
    <w:rsid w:val="003F3481"/>
    <w:rsid w:val="003F6B97"/>
    <w:rsid w:val="003F7D4E"/>
    <w:rsid w:val="00406253"/>
    <w:rsid w:val="00417BEF"/>
    <w:rsid w:val="0042115A"/>
    <w:rsid w:val="004478DA"/>
    <w:rsid w:val="00447D1D"/>
    <w:rsid w:val="00450CBB"/>
    <w:rsid w:val="00450DF1"/>
    <w:rsid w:val="00452446"/>
    <w:rsid w:val="00454A57"/>
    <w:rsid w:val="00461B3A"/>
    <w:rsid w:val="004B17D3"/>
    <w:rsid w:val="004B1892"/>
    <w:rsid w:val="004B399A"/>
    <w:rsid w:val="004B72E9"/>
    <w:rsid w:val="004D41E7"/>
    <w:rsid w:val="004F1596"/>
    <w:rsid w:val="00503E85"/>
    <w:rsid w:val="005070E3"/>
    <w:rsid w:val="00532422"/>
    <w:rsid w:val="005372E2"/>
    <w:rsid w:val="00537CA9"/>
    <w:rsid w:val="0054199C"/>
    <w:rsid w:val="005537A6"/>
    <w:rsid w:val="00556D0B"/>
    <w:rsid w:val="00557334"/>
    <w:rsid w:val="00570999"/>
    <w:rsid w:val="00587A8E"/>
    <w:rsid w:val="005C6946"/>
    <w:rsid w:val="005D5939"/>
    <w:rsid w:val="005D689B"/>
    <w:rsid w:val="005D6DC4"/>
    <w:rsid w:val="005F64D9"/>
    <w:rsid w:val="006422C6"/>
    <w:rsid w:val="00681D2D"/>
    <w:rsid w:val="00686590"/>
    <w:rsid w:val="006A2DE1"/>
    <w:rsid w:val="006B1B3B"/>
    <w:rsid w:val="006C0472"/>
    <w:rsid w:val="006C5C46"/>
    <w:rsid w:val="006F1F58"/>
    <w:rsid w:val="00722A60"/>
    <w:rsid w:val="007376DC"/>
    <w:rsid w:val="00757C29"/>
    <w:rsid w:val="00765C15"/>
    <w:rsid w:val="00770E93"/>
    <w:rsid w:val="0077441C"/>
    <w:rsid w:val="007909C9"/>
    <w:rsid w:val="00791C36"/>
    <w:rsid w:val="00791FAB"/>
    <w:rsid w:val="00796216"/>
    <w:rsid w:val="007A2F05"/>
    <w:rsid w:val="007C456B"/>
    <w:rsid w:val="007E3593"/>
    <w:rsid w:val="007E5276"/>
    <w:rsid w:val="007F50DD"/>
    <w:rsid w:val="0080755B"/>
    <w:rsid w:val="008115A4"/>
    <w:rsid w:val="00821CB8"/>
    <w:rsid w:val="00830A7A"/>
    <w:rsid w:val="00862B98"/>
    <w:rsid w:val="00867C95"/>
    <w:rsid w:val="0087634E"/>
    <w:rsid w:val="00885474"/>
    <w:rsid w:val="00895EE5"/>
    <w:rsid w:val="008A4BA6"/>
    <w:rsid w:val="008B6A17"/>
    <w:rsid w:val="008C4AB5"/>
    <w:rsid w:val="008E44DF"/>
    <w:rsid w:val="008F29E6"/>
    <w:rsid w:val="008F6822"/>
    <w:rsid w:val="008F7581"/>
    <w:rsid w:val="009049FF"/>
    <w:rsid w:val="0090785F"/>
    <w:rsid w:val="00980689"/>
    <w:rsid w:val="00982B81"/>
    <w:rsid w:val="00987176"/>
    <w:rsid w:val="009872CC"/>
    <w:rsid w:val="00992697"/>
    <w:rsid w:val="009A3B13"/>
    <w:rsid w:val="009A542A"/>
    <w:rsid w:val="009B3F04"/>
    <w:rsid w:val="009C37B1"/>
    <w:rsid w:val="009D379F"/>
    <w:rsid w:val="009D5BF3"/>
    <w:rsid w:val="009E14AF"/>
    <w:rsid w:val="009E707B"/>
    <w:rsid w:val="009E7950"/>
    <w:rsid w:val="00A0523E"/>
    <w:rsid w:val="00A2022B"/>
    <w:rsid w:val="00A21506"/>
    <w:rsid w:val="00A468C5"/>
    <w:rsid w:val="00A67477"/>
    <w:rsid w:val="00A72882"/>
    <w:rsid w:val="00A8434D"/>
    <w:rsid w:val="00AC2BBB"/>
    <w:rsid w:val="00AD079D"/>
    <w:rsid w:val="00AD139A"/>
    <w:rsid w:val="00AD6530"/>
    <w:rsid w:val="00AF3522"/>
    <w:rsid w:val="00B20CFD"/>
    <w:rsid w:val="00B363EA"/>
    <w:rsid w:val="00B73FA9"/>
    <w:rsid w:val="00B92FD2"/>
    <w:rsid w:val="00BA5097"/>
    <w:rsid w:val="00BD7B3D"/>
    <w:rsid w:val="00BE4ACF"/>
    <w:rsid w:val="00BF36FB"/>
    <w:rsid w:val="00C03CB8"/>
    <w:rsid w:val="00C05B10"/>
    <w:rsid w:val="00C072EC"/>
    <w:rsid w:val="00C140EE"/>
    <w:rsid w:val="00C2037F"/>
    <w:rsid w:val="00C20893"/>
    <w:rsid w:val="00C33C6B"/>
    <w:rsid w:val="00C41E5C"/>
    <w:rsid w:val="00C43F02"/>
    <w:rsid w:val="00C51A86"/>
    <w:rsid w:val="00C65E49"/>
    <w:rsid w:val="00C70D6B"/>
    <w:rsid w:val="00C94F89"/>
    <w:rsid w:val="00CB19FE"/>
    <w:rsid w:val="00CB27A3"/>
    <w:rsid w:val="00CB503C"/>
    <w:rsid w:val="00CE137A"/>
    <w:rsid w:val="00CE2972"/>
    <w:rsid w:val="00CF052D"/>
    <w:rsid w:val="00CF475E"/>
    <w:rsid w:val="00D0620C"/>
    <w:rsid w:val="00D30F03"/>
    <w:rsid w:val="00D32EAD"/>
    <w:rsid w:val="00D40F3B"/>
    <w:rsid w:val="00D5054C"/>
    <w:rsid w:val="00D53AEE"/>
    <w:rsid w:val="00D66175"/>
    <w:rsid w:val="00D847E0"/>
    <w:rsid w:val="00D87EFD"/>
    <w:rsid w:val="00D90806"/>
    <w:rsid w:val="00D934EE"/>
    <w:rsid w:val="00DA3C4A"/>
    <w:rsid w:val="00DC2790"/>
    <w:rsid w:val="00DC75FB"/>
    <w:rsid w:val="00E04309"/>
    <w:rsid w:val="00E170B0"/>
    <w:rsid w:val="00E33ED6"/>
    <w:rsid w:val="00E441D9"/>
    <w:rsid w:val="00E54B9F"/>
    <w:rsid w:val="00E55858"/>
    <w:rsid w:val="00E5695F"/>
    <w:rsid w:val="00E62BD8"/>
    <w:rsid w:val="00E728BC"/>
    <w:rsid w:val="00E766CC"/>
    <w:rsid w:val="00E832AB"/>
    <w:rsid w:val="00EB216E"/>
    <w:rsid w:val="00EC01A4"/>
    <w:rsid w:val="00ED21BB"/>
    <w:rsid w:val="00EE4430"/>
    <w:rsid w:val="00EE7D1F"/>
    <w:rsid w:val="00EF0FAD"/>
    <w:rsid w:val="00EF29EF"/>
    <w:rsid w:val="00F1497C"/>
    <w:rsid w:val="00F14B0F"/>
    <w:rsid w:val="00F20BEF"/>
    <w:rsid w:val="00F26A8C"/>
    <w:rsid w:val="00F3518D"/>
    <w:rsid w:val="00F357D4"/>
    <w:rsid w:val="00F609EA"/>
    <w:rsid w:val="00F66978"/>
    <w:rsid w:val="00F8319E"/>
    <w:rsid w:val="00F97E5F"/>
    <w:rsid w:val="00FA2B5C"/>
    <w:rsid w:val="00FA3358"/>
    <w:rsid w:val="00FB1ACA"/>
    <w:rsid w:val="00FD4430"/>
    <w:rsid w:val="00FD5FFA"/>
    <w:rsid w:val="00FD6DA4"/>
    <w:rsid w:val="00FF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5459"/>
  <w15:chartTrackingRefBased/>
  <w15:docId w15:val="{4996B440-0DBE-4D7A-AAB2-9CA26B97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0B0"/>
    <w:rPr>
      <w:color w:val="0563C1" w:themeColor="hyperlink"/>
      <w:u w:val="single"/>
    </w:rPr>
  </w:style>
  <w:style w:type="paragraph" w:styleId="ListParagraph">
    <w:name w:val="List Paragraph"/>
    <w:basedOn w:val="Normal"/>
    <w:uiPriority w:val="34"/>
    <w:qFormat/>
    <w:rsid w:val="009872CC"/>
    <w:pPr>
      <w:ind w:left="720"/>
      <w:contextualSpacing/>
    </w:pPr>
  </w:style>
  <w:style w:type="paragraph" w:styleId="BalloonText">
    <w:name w:val="Balloon Text"/>
    <w:basedOn w:val="Normal"/>
    <w:link w:val="BalloonTextChar"/>
    <w:uiPriority w:val="99"/>
    <w:semiHidden/>
    <w:unhideWhenUsed/>
    <w:rsid w:val="00D93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4EE"/>
    <w:rPr>
      <w:rFonts w:ascii="Segoe UI" w:hAnsi="Segoe UI" w:cs="Segoe UI"/>
      <w:sz w:val="18"/>
      <w:szCs w:val="18"/>
    </w:rPr>
  </w:style>
  <w:style w:type="paragraph" w:customStyle="1" w:styleId="xxmsonormal">
    <w:name w:val="x_xmsonormal"/>
    <w:basedOn w:val="Normal"/>
    <w:rsid w:val="008F6822"/>
    <w:pPr>
      <w:spacing w:after="0" w:line="240" w:lineRule="auto"/>
    </w:pPr>
    <w:rPr>
      <w:rFonts w:ascii="Calibri" w:hAnsi="Calibri" w:cs="Calibri"/>
    </w:rPr>
  </w:style>
  <w:style w:type="paragraph" w:customStyle="1" w:styleId="xxmsolistparagraph">
    <w:name w:val="x_xmsolistparagraph"/>
    <w:basedOn w:val="Normal"/>
    <w:rsid w:val="008F682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9E14AF"/>
    <w:rPr>
      <w:color w:val="605E5C"/>
      <w:shd w:val="clear" w:color="auto" w:fill="E1DFDD"/>
    </w:rPr>
  </w:style>
  <w:style w:type="paragraph" w:customStyle="1" w:styleId="paragraph">
    <w:name w:val="paragraph"/>
    <w:basedOn w:val="Normal"/>
    <w:rsid w:val="008115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15A4"/>
  </w:style>
  <w:style w:type="character" w:customStyle="1" w:styleId="eop">
    <w:name w:val="eop"/>
    <w:basedOn w:val="DefaultParagraphFont"/>
    <w:rsid w:val="0081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1242">
      <w:bodyDiv w:val="1"/>
      <w:marLeft w:val="0"/>
      <w:marRight w:val="0"/>
      <w:marTop w:val="0"/>
      <w:marBottom w:val="0"/>
      <w:divBdr>
        <w:top w:val="none" w:sz="0" w:space="0" w:color="auto"/>
        <w:left w:val="none" w:sz="0" w:space="0" w:color="auto"/>
        <w:bottom w:val="none" w:sz="0" w:space="0" w:color="auto"/>
        <w:right w:val="none" w:sz="0" w:space="0" w:color="auto"/>
      </w:divBdr>
    </w:div>
    <w:div w:id="452789349">
      <w:bodyDiv w:val="1"/>
      <w:marLeft w:val="0"/>
      <w:marRight w:val="0"/>
      <w:marTop w:val="0"/>
      <w:marBottom w:val="0"/>
      <w:divBdr>
        <w:top w:val="none" w:sz="0" w:space="0" w:color="auto"/>
        <w:left w:val="none" w:sz="0" w:space="0" w:color="auto"/>
        <w:bottom w:val="none" w:sz="0" w:space="0" w:color="auto"/>
        <w:right w:val="none" w:sz="0" w:space="0" w:color="auto"/>
      </w:divBdr>
    </w:div>
    <w:div w:id="1279872770">
      <w:bodyDiv w:val="1"/>
      <w:marLeft w:val="0"/>
      <w:marRight w:val="0"/>
      <w:marTop w:val="0"/>
      <w:marBottom w:val="0"/>
      <w:divBdr>
        <w:top w:val="none" w:sz="0" w:space="0" w:color="auto"/>
        <w:left w:val="none" w:sz="0" w:space="0" w:color="auto"/>
        <w:bottom w:val="none" w:sz="0" w:space="0" w:color="auto"/>
        <w:right w:val="none" w:sz="0" w:space="0" w:color="auto"/>
      </w:divBdr>
    </w:div>
    <w:div w:id="1286279566">
      <w:bodyDiv w:val="1"/>
      <w:marLeft w:val="0"/>
      <w:marRight w:val="0"/>
      <w:marTop w:val="0"/>
      <w:marBottom w:val="0"/>
      <w:divBdr>
        <w:top w:val="none" w:sz="0" w:space="0" w:color="auto"/>
        <w:left w:val="none" w:sz="0" w:space="0" w:color="auto"/>
        <w:bottom w:val="none" w:sz="0" w:space="0" w:color="auto"/>
        <w:right w:val="none" w:sz="0" w:space="0" w:color="auto"/>
      </w:divBdr>
      <w:divsChild>
        <w:div w:id="918977465">
          <w:marLeft w:val="360"/>
          <w:marRight w:val="0"/>
          <w:marTop w:val="200"/>
          <w:marBottom w:val="0"/>
          <w:divBdr>
            <w:top w:val="none" w:sz="0" w:space="0" w:color="auto"/>
            <w:left w:val="none" w:sz="0" w:space="0" w:color="auto"/>
            <w:bottom w:val="none" w:sz="0" w:space="0" w:color="auto"/>
            <w:right w:val="none" w:sz="0" w:space="0" w:color="auto"/>
          </w:divBdr>
        </w:div>
        <w:div w:id="70468368">
          <w:marLeft w:val="360"/>
          <w:marRight w:val="0"/>
          <w:marTop w:val="200"/>
          <w:marBottom w:val="0"/>
          <w:divBdr>
            <w:top w:val="none" w:sz="0" w:space="0" w:color="auto"/>
            <w:left w:val="none" w:sz="0" w:space="0" w:color="auto"/>
            <w:bottom w:val="none" w:sz="0" w:space="0" w:color="auto"/>
            <w:right w:val="none" w:sz="0" w:space="0" w:color="auto"/>
          </w:divBdr>
        </w:div>
        <w:div w:id="325596940">
          <w:marLeft w:val="360"/>
          <w:marRight w:val="0"/>
          <w:marTop w:val="200"/>
          <w:marBottom w:val="0"/>
          <w:divBdr>
            <w:top w:val="none" w:sz="0" w:space="0" w:color="auto"/>
            <w:left w:val="none" w:sz="0" w:space="0" w:color="auto"/>
            <w:bottom w:val="none" w:sz="0" w:space="0" w:color="auto"/>
            <w:right w:val="none" w:sz="0" w:space="0" w:color="auto"/>
          </w:divBdr>
        </w:div>
        <w:div w:id="927544626">
          <w:marLeft w:val="360"/>
          <w:marRight w:val="0"/>
          <w:marTop w:val="200"/>
          <w:marBottom w:val="0"/>
          <w:divBdr>
            <w:top w:val="none" w:sz="0" w:space="0" w:color="auto"/>
            <w:left w:val="none" w:sz="0" w:space="0" w:color="auto"/>
            <w:bottom w:val="none" w:sz="0" w:space="0" w:color="auto"/>
            <w:right w:val="none" w:sz="0" w:space="0" w:color="auto"/>
          </w:divBdr>
        </w:div>
        <w:div w:id="985620048">
          <w:marLeft w:val="360"/>
          <w:marRight w:val="0"/>
          <w:marTop w:val="200"/>
          <w:marBottom w:val="0"/>
          <w:divBdr>
            <w:top w:val="none" w:sz="0" w:space="0" w:color="auto"/>
            <w:left w:val="none" w:sz="0" w:space="0" w:color="auto"/>
            <w:bottom w:val="none" w:sz="0" w:space="0" w:color="auto"/>
            <w:right w:val="none" w:sz="0" w:space="0" w:color="auto"/>
          </w:divBdr>
        </w:div>
        <w:div w:id="1697926954">
          <w:marLeft w:val="360"/>
          <w:marRight w:val="0"/>
          <w:marTop w:val="200"/>
          <w:marBottom w:val="0"/>
          <w:divBdr>
            <w:top w:val="none" w:sz="0" w:space="0" w:color="auto"/>
            <w:left w:val="none" w:sz="0" w:space="0" w:color="auto"/>
            <w:bottom w:val="none" w:sz="0" w:space="0" w:color="auto"/>
            <w:right w:val="none" w:sz="0" w:space="0" w:color="auto"/>
          </w:divBdr>
        </w:div>
        <w:div w:id="333610998">
          <w:marLeft w:val="360"/>
          <w:marRight w:val="0"/>
          <w:marTop w:val="200"/>
          <w:marBottom w:val="0"/>
          <w:divBdr>
            <w:top w:val="none" w:sz="0" w:space="0" w:color="auto"/>
            <w:left w:val="none" w:sz="0" w:space="0" w:color="auto"/>
            <w:bottom w:val="none" w:sz="0" w:space="0" w:color="auto"/>
            <w:right w:val="none" w:sz="0" w:space="0" w:color="auto"/>
          </w:divBdr>
        </w:div>
        <w:div w:id="1611669936">
          <w:marLeft w:val="360"/>
          <w:marRight w:val="0"/>
          <w:marTop w:val="200"/>
          <w:marBottom w:val="0"/>
          <w:divBdr>
            <w:top w:val="none" w:sz="0" w:space="0" w:color="auto"/>
            <w:left w:val="none" w:sz="0" w:space="0" w:color="auto"/>
            <w:bottom w:val="none" w:sz="0" w:space="0" w:color="auto"/>
            <w:right w:val="none" w:sz="0" w:space="0" w:color="auto"/>
          </w:divBdr>
        </w:div>
        <w:div w:id="2130345786">
          <w:marLeft w:val="360"/>
          <w:marRight w:val="0"/>
          <w:marTop w:val="200"/>
          <w:marBottom w:val="0"/>
          <w:divBdr>
            <w:top w:val="none" w:sz="0" w:space="0" w:color="auto"/>
            <w:left w:val="none" w:sz="0" w:space="0" w:color="auto"/>
            <w:bottom w:val="none" w:sz="0" w:space="0" w:color="auto"/>
            <w:right w:val="none" w:sz="0" w:space="0" w:color="auto"/>
          </w:divBdr>
        </w:div>
        <w:div w:id="1230533759">
          <w:marLeft w:val="360"/>
          <w:marRight w:val="0"/>
          <w:marTop w:val="200"/>
          <w:marBottom w:val="0"/>
          <w:divBdr>
            <w:top w:val="none" w:sz="0" w:space="0" w:color="auto"/>
            <w:left w:val="none" w:sz="0" w:space="0" w:color="auto"/>
            <w:bottom w:val="none" w:sz="0" w:space="0" w:color="auto"/>
            <w:right w:val="none" w:sz="0" w:space="0" w:color="auto"/>
          </w:divBdr>
        </w:div>
      </w:divsChild>
    </w:div>
    <w:div w:id="1341271714">
      <w:bodyDiv w:val="1"/>
      <w:marLeft w:val="0"/>
      <w:marRight w:val="0"/>
      <w:marTop w:val="0"/>
      <w:marBottom w:val="0"/>
      <w:divBdr>
        <w:top w:val="none" w:sz="0" w:space="0" w:color="auto"/>
        <w:left w:val="none" w:sz="0" w:space="0" w:color="auto"/>
        <w:bottom w:val="none" w:sz="0" w:space="0" w:color="auto"/>
        <w:right w:val="none" w:sz="0" w:space="0" w:color="auto"/>
      </w:divBdr>
    </w:div>
    <w:div w:id="13625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dusbpos.sharepoint.com/:x:/s/UNDStrategicPlanningCommittee/EavUsbayReFLrVu3aHViEu8BAs0cPkH-jHRGK-_qeiqV1A?e=K3eUw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C21B-EDF3-4DD3-9350-42ABF664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Michele</dc:creator>
  <cp:keywords/>
  <dc:description/>
  <cp:lastModifiedBy>Clark, Anna</cp:lastModifiedBy>
  <cp:revision>2</cp:revision>
  <cp:lastPrinted>2019-05-08T18:51:00Z</cp:lastPrinted>
  <dcterms:created xsi:type="dcterms:W3CDTF">2022-06-29T20:32:00Z</dcterms:created>
  <dcterms:modified xsi:type="dcterms:W3CDTF">2022-06-29T20:32:00Z</dcterms:modified>
</cp:coreProperties>
</file>