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98A2" w14:textId="52B5B3FD" w:rsidR="0080755B" w:rsidRPr="00E801F1" w:rsidRDefault="0080755B" w:rsidP="0080755B">
      <w:pPr>
        <w:spacing w:after="0" w:line="240" w:lineRule="auto"/>
        <w:rPr>
          <w:rFonts w:cstheme="minorHAnsi"/>
          <w:b/>
          <w:bCs/>
        </w:rPr>
      </w:pPr>
      <w:r w:rsidRPr="00E801F1">
        <w:rPr>
          <w:rFonts w:cstheme="minorHAnsi"/>
          <w:b/>
          <w:bCs/>
        </w:rPr>
        <w:t>Fostering Equity and Inclusive Excellence Workgroup—</w:t>
      </w:r>
      <w:r w:rsidR="00B002FB" w:rsidRPr="00E801F1">
        <w:rPr>
          <w:rFonts w:cstheme="minorHAnsi"/>
          <w:b/>
          <w:bCs/>
        </w:rPr>
        <w:t>Wedne</w:t>
      </w:r>
      <w:r w:rsidR="008115A4" w:rsidRPr="00E801F1">
        <w:rPr>
          <w:rFonts w:cstheme="minorHAnsi"/>
          <w:b/>
          <w:bCs/>
        </w:rPr>
        <w:t>sday, Ju</w:t>
      </w:r>
      <w:r w:rsidR="00B002FB" w:rsidRPr="00E801F1">
        <w:rPr>
          <w:rFonts w:cstheme="minorHAnsi"/>
          <w:b/>
          <w:bCs/>
        </w:rPr>
        <w:t>ly 6</w:t>
      </w:r>
    </w:p>
    <w:p w14:paraId="1EC9D64C" w14:textId="44F877A6" w:rsidR="009049FF" w:rsidRPr="00E801F1" w:rsidRDefault="008115A4" w:rsidP="009049FF">
      <w:pPr>
        <w:spacing w:after="0" w:line="240" w:lineRule="auto"/>
        <w:rPr>
          <w:rFonts w:cstheme="minorHAnsi"/>
          <w:b/>
          <w:bCs/>
        </w:rPr>
      </w:pPr>
      <w:r w:rsidRPr="00E801F1">
        <w:rPr>
          <w:rFonts w:cstheme="minorHAnsi"/>
          <w:b/>
          <w:bCs/>
        </w:rPr>
        <w:t>10</w:t>
      </w:r>
      <w:r w:rsidR="009049FF" w:rsidRPr="00E801F1">
        <w:rPr>
          <w:rFonts w:cstheme="minorHAnsi"/>
          <w:b/>
          <w:bCs/>
        </w:rPr>
        <w:t>:</w:t>
      </w:r>
      <w:r w:rsidR="00B002FB" w:rsidRPr="00E801F1">
        <w:rPr>
          <w:rFonts w:cstheme="minorHAnsi"/>
          <w:b/>
          <w:bCs/>
        </w:rPr>
        <w:t>3</w:t>
      </w:r>
      <w:r w:rsidR="009049FF" w:rsidRPr="00E801F1">
        <w:rPr>
          <w:rFonts w:cstheme="minorHAnsi"/>
          <w:b/>
          <w:bCs/>
        </w:rPr>
        <w:t>0-1</w:t>
      </w:r>
      <w:r w:rsidR="00B002FB" w:rsidRPr="00E801F1">
        <w:rPr>
          <w:rFonts w:cstheme="minorHAnsi"/>
          <w:b/>
          <w:bCs/>
        </w:rPr>
        <w:t>2</w:t>
      </w:r>
      <w:r w:rsidR="009049FF" w:rsidRPr="00E801F1">
        <w:rPr>
          <w:rFonts w:cstheme="minorHAnsi"/>
          <w:b/>
          <w:bCs/>
        </w:rPr>
        <w:t>:</w:t>
      </w:r>
      <w:r w:rsidR="00B002FB" w:rsidRPr="00E801F1">
        <w:rPr>
          <w:rFonts w:cstheme="minorHAnsi"/>
          <w:b/>
          <w:bCs/>
        </w:rPr>
        <w:t>0</w:t>
      </w:r>
      <w:r w:rsidR="009049FF" w:rsidRPr="00E801F1">
        <w:rPr>
          <w:rFonts w:cstheme="minorHAnsi"/>
          <w:b/>
          <w:bCs/>
        </w:rPr>
        <w:t xml:space="preserve">0 </w:t>
      </w:r>
    </w:p>
    <w:p w14:paraId="4B26C38A" w14:textId="4958A3E5" w:rsidR="009049FF" w:rsidRPr="00E801F1" w:rsidRDefault="009049FF" w:rsidP="009049FF">
      <w:pPr>
        <w:spacing w:after="0" w:line="240" w:lineRule="auto"/>
        <w:rPr>
          <w:rFonts w:cstheme="minorHAnsi"/>
          <w:b/>
          <w:bCs/>
        </w:rPr>
      </w:pPr>
      <w:r w:rsidRPr="00E801F1">
        <w:rPr>
          <w:rFonts w:cstheme="minorHAnsi"/>
          <w:b/>
          <w:bCs/>
        </w:rPr>
        <w:t>Zoom</w:t>
      </w:r>
    </w:p>
    <w:p w14:paraId="68947450" w14:textId="77777777" w:rsidR="00F8319E" w:rsidRPr="00E801F1" w:rsidRDefault="00F8319E" w:rsidP="009049FF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13178"/>
      </w:tblGrid>
      <w:tr w:rsidR="00E832AB" w:rsidRPr="00E801F1" w14:paraId="6A461F6C" w14:textId="77777777" w:rsidTr="00E832AB">
        <w:tc>
          <w:tcPr>
            <w:tcW w:w="1757" w:type="dxa"/>
          </w:tcPr>
          <w:p w14:paraId="0755D832" w14:textId="77777777" w:rsidR="00E832AB" w:rsidRPr="00E801F1" w:rsidRDefault="00E832AB">
            <w:pPr>
              <w:rPr>
                <w:rFonts w:cstheme="minorHAnsi"/>
                <w:b/>
                <w:bCs/>
              </w:rPr>
            </w:pPr>
            <w:r w:rsidRPr="00E801F1">
              <w:rPr>
                <w:rFonts w:cstheme="minorHAnsi"/>
                <w:b/>
                <w:bCs/>
              </w:rPr>
              <w:t>Agenda Item</w:t>
            </w:r>
          </w:p>
        </w:tc>
        <w:tc>
          <w:tcPr>
            <w:tcW w:w="13178" w:type="dxa"/>
          </w:tcPr>
          <w:p w14:paraId="0353AE97" w14:textId="77777777" w:rsidR="00E832AB" w:rsidRPr="00E801F1" w:rsidRDefault="00E832AB">
            <w:pPr>
              <w:rPr>
                <w:rFonts w:cstheme="minorHAnsi"/>
                <w:b/>
                <w:bCs/>
              </w:rPr>
            </w:pPr>
            <w:r w:rsidRPr="00E801F1">
              <w:rPr>
                <w:rFonts w:cstheme="minorHAnsi"/>
                <w:b/>
                <w:bCs/>
              </w:rPr>
              <w:t>Discussion</w:t>
            </w:r>
          </w:p>
        </w:tc>
      </w:tr>
      <w:tr w:rsidR="00E832AB" w:rsidRPr="00E801F1" w14:paraId="15C1F7E7" w14:textId="77777777" w:rsidTr="00E832AB">
        <w:tc>
          <w:tcPr>
            <w:tcW w:w="1757" w:type="dxa"/>
          </w:tcPr>
          <w:p w14:paraId="776BE05C" w14:textId="14759872" w:rsidR="00E832AB" w:rsidRPr="00E801F1" w:rsidRDefault="00E832AB" w:rsidP="002A22B4">
            <w:pPr>
              <w:rPr>
                <w:rFonts w:cstheme="minorHAnsi"/>
                <w:b/>
                <w:bCs/>
              </w:rPr>
            </w:pPr>
            <w:r w:rsidRPr="00E801F1">
              <w:rPr>
                <w:rFonts w:cstheme="minorHAnsi"/>
                <w:b/>
                <w:bCs/>
              </w:rPr>
              <w:t xml:space="preserve">Update on Assignment and Small Working Groups </w:t>
            </w:r>
          </w:p>
        </w:tc>
        <w:tc>
          <w:tcPr>
            <w:tcW w:w="13178" w:type="dxa"/>
          </w:tcPr>
          <w:p w14:paraId="134C5553" w14:textId="3C477C23" w:rsidR="00E832AB" w:rsidRDefault="00F46B05" w:rsidP="0090785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 have</w:t>
            </w:r>
            <w:r w:rsidR="001D7DFC"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</w:t>
            </w:r>
            <w:r w:rsidR="00E801F1"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="001D7DFC"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more </w:t>
            </w:r>
            <w:r w:rsidR="001D7DFC"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meetings</w:t>
            </w:r>
            <w:r w:rsidR="00E801F1"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before we need to make some draft recommendations</w:t>
            </w:r>
            <w:r w:rsidR="001D7DFC"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so </w:t>
            </w:r>
            <w:r w:rsidR="00E801F1"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 </w:t>
            </w:r>
            <w:r w:rsidR="001D7DFC"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want to make sure that we get </w:t>
            </w:r>
            <w:r w:rsidR="00E801F1"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our</w:t>
            </w:r>
            <w:r w:rsidR="001D7DFC"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D5D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subgroup work done as soon as possible</w:t>
            </w:r>
            <w:r w:rsidR="001D7DFC"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We want to know where you are at</w:t>
            </w:r>
            <w:r w:rsidR="000D5D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this work</w:t>
            </w:r>
            <w:r w:rsidR="001D7DFC"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how we can help, and how we can get these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recommendations </w:t>
            </w:r>
            <w:r w:rsidR="001D7DFC"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into a more finalized state. Need to get to a place where we can make the next steps. </w:t>
            </w:r>
          </w:p>
          <w:p w14:paraId="5AC31132" w14:textId="1F364135" w:rsidR="00F46B05" w:rsidRPr="00E801F1" w:rsidRDefault="00F46B05" w:rsidP="0090785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Updates from the small workgroups: </w:t>
            </w:r>
          </w:p>
          <w:p w14:paraId="1321CD5D" w14:textId="1D7213D9" w:rsidR="001D7DFC" w:rsidRPr="00E801F1" w:rsidRDefault="006C1E60" w:rsidP="00F46B05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1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Improvement and Accountability:</w:t>
            </w:r>
            <w:r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46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From the last meeting we feel like we are in a good place</w:t>
            </w:r>
            <w:r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We tried to clean up the excel sheet and made a few ‘move to another section’ recommendations. I am comfortable with where we are now. </w:t>
            </w:r>
          </w:p>
          <w:p w14:paraId="64F54069" w14:textId="4AD67D9A" w:rsidR="006C1E60" w:rsidRPr="00E801F1" w:rsidRDefault="006C1E60" w:rsidP="00F46B05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1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Education and Engagement:</w:t>
            </w:r>
            <w:r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We are </w:t>
            </w:r>
            <w:r w:rsidR="000D5D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working</w:t>
            </w:r>
            <w:r w:rsidR="00F46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on our </w:t>
            </w:r>
            <w:r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format</w:t>
            </w:r>
            <w:r w:rsidR="00F46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ting</w:t>
            </w:r>
            <w:r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Looking to make consolidated thematic statements, which is our biggest challenge. Can move two recommendations from Improvement and Accountability over to </w:t>
            </w:r>
            <w:r w:rsidR="000D5D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our</w:t>
            </w:r>
            <w:r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group. </w:t>
            </w:r>
          </w:p>
          <w:p w14:paraId="38377444" w14:textId="2447DB15" w:rsidR="006C1E60" w:rsidRPr="00E801F1" w:rsidRDefault="006C1E60" w:rsidP="00F46B05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1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Curriculum:</w:t>
            </w:r>
            <w:r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Education had a few recommendations to move a few things over to </w:t>
            </w:r>
            <w:r w:rsidR="000D5D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Curriculum</w:t>
            </w:r>
            <w:r w:rsidR="00F46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subgroup</w:t>
            </w:r>
            <w:r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These have been incorporated. </w:t>
            </w:r>
            <w:r w:rsidR="003D3AFA"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 need to focus on consolidating and rewording</w:t>
            </w:r>
            <w:r w:rsidR="00F46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some things. </w:t>
            </w:r>
          </w:p>
          <w:p w14:paraId="52F4CA80" w14:textId="053AF175" w:rsidR="003D3AFA" w:rsidRPr="00E801F1" w:rsidRDefault="003D3AFA" w:rsidP="00F46B05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1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Culture and Climate:</w:t>
            </w:r>
            <w:r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Organized</w:t>
            </w:r>
            <w:r w:rsidR="00F46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into</w:t>
            </w:r>
            <w:r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 statements and grouped action items according to where </w:t>
            </w:r>
            <w:r w:rsidR="00F46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each</w:t>
            </w:r>
            <w:r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belongs. What needs to </w:t>
            </w:r>
            <w:r w:rsidR="00F46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 done today is</w:t>
            </w:r>
            <w:r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wording of the broad </w:t>
            </w:r>
            <w:r w:rsidR="006E26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statements</w:t>
            </w:r>
            <w:r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making sur</w:t>
            </w:r>
            <w:r w:rsidR="00F46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they are forward looking. </w:t>
            </w:r>
          </w:p>
          <w:p w14:paraId="008B23C9" w14:textId="3328D4C1" w:rsidR="006D65F9" w:rsidRPr="00E801F1" w:rsidRDefault="006D65F9" w:rsidP="00F46B05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801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Equity: </w:t>
            </w:r>
            <w:r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 looked deeper at the recommendations and worked to consolidate them into four categories. Pulled a few recommendations that may fit into other areas better.</w:t>
            </w:r>
            <w:r w:rsidRPr="00E801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80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Kept the numbers in for the subtopics. We feel good for where we are at.</w:t>
            </w:r>
            <w:r w:rsidRPr="00E801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832AB" w:rsidRPr="00E801F1" w14:paraId="00FAA489" w14:textId="77777777" w:rsidTr="00E832AB">
        <w:tc>
          <w:tcPr>
            <w:tcW w:w="1757" w:type="dxa"/>
          </w:tcPr>
          <w:p w14:paraId="6F492EDF" w14:textId="0D50D3BE" w:rsidR="00E832AB" w:rsidRPr="00E801F1" w:rsidRDefault="00E832AB" w:rsidP="002A22B4">
            <w:pPr>
              <w:rPr>
                <w:rFonts w:cstheme="minorHAnsi"/>
                <w:b/>
                <w:bCs/>
              </w:rPr>
            </w:pPr>
            <w:r w:rsidRPr="00E801F1">
              <w:rPr>
                <w:rFonts w:cstheme="minorHAnsi"/>
                <w:b/>
                <w:bCs/>
              </w:rPr>
              <w:t>Small Group</w:t>
            </w:r>
            <w:r w:rsidR="009244E0">
              <w:rPr>
                <w:rFonts w:cstheme="minorHAnsi"/>
                <w:b/>
                <w:bCs/>
              </w:rPr>
              <w:t>s</w:t>
            </w:r>
            <w:r w:rsidRPr="00E801F1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3178" w:type="dxa"/>
          </w:tcPr>
          <w:p w14:paraId="65981F57" w14:textId="70ADCCFE" w:rsidR="00B41C7C" w:rsidRPr="009244E0" w:rsidRDefault="009244E0" w:rsidP="009244E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Broke into three subgroups to work more closely on recommendations for: Education and Engagement, Curriculum and Culture and Climate</w:t>
            </w:r>
          </w:p>
        </w:tc>
      </w:tr>
      <w:tr w:rsidR="00E832AB" w:rsidRPr="00E801F1" w14:paraId="6B41F060" w14:textId="77777777" w:rsidTr="00E832AB">
        <w:tc>
          <w:tcPr>
            <w:tcW w:w="1757" w:type="dxa"/>
          </w:tcPr>
          <w:p w14:paraId="611700C2" w14:textId="095BA563" w:rsidR="00E832AB" w:rsidRPr="00E801F1" w:rsidRDefault="00E832AB" w:rsidP="002A22B4">
            <w:pPr>
              <w:rPr>
                <w:rFonts w:cstheme="minorHAnsi"/>
                <w:b/>
                <w:bCs/>
              </w:rPr>
            </w:pPr>
            <w:r w:rsidRPr="00E801F1">
              <w:rPr>
                <w:rFonts w:cstheme="minorHAnsi"/>
                <w:b/>
                <w:bCs/>
              </w:rPr>
              <w:t>Large Group- Recap of Progress and Questions</w:t>
            </w:r>
          </w:p>
        </w:tc>
        <w:tc>
          <w:tcPr>
            <w:tcW w:w="13178" w:type="dxa"/>
          </w:tcPr>
          <w:p w14:paraId="6D2137C9" w14:textId="220DAEA6" w:rsidR="004766EC" w:rsidRPr="004766EC" w:rsidRDefault="004766EC" w:rsidP="00EB216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Quick debrief of the three groups on what they did and what they need to finish</w:t>
            </w:r>
          </w:p>
          <w:p w14:paraId="3DB62843" w14:textId="15F8DBB0" w:rsidR="00E832AB" w:rsidRPr="004766EC" w:rsidRDefault="004766EC" w:rsidP="009244E0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801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Education and Engagement: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66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Laine, Helen and Casey joined the group to work on this. Will ask the </w:t>
            </w:r>
            <w:r w:rsidR="009244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original </w:t>
            </w:r>
            <w:r w:rsidRPr="004766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group</w:t>
            </w:r>
            <w:r w:rsidR="009244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members</w:t>
            </w:r>
            <w:r w:rsidRPr="004766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look over </w:t>
            </w:r>
            <w:r w:rsidR="009244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work done today</w:t>
            </w:r>
            <w:r w:rsidRPr="004766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Paired it down and added some </w:t>
            </w:r>
            <w:r w:rsidR="006E26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recommendations </w:t>
            </w:r>
            <w:r w:rsidRPr="004766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from the Equity group that made more sense here. Three of the four have good working definitions, was not able to get to one of the recommendations.  </w:t>
            </w:r>
            <w:r w:rsidR="009244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Stacey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Anne </w:t>
            </w:r>
            <w:r w:rsidR="009244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reach out to original group </w:t>
            </w:r>
            <w:r w:rsidR="009244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members and ask them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look at the </w:t>
            </w:r>
            <w:r w:rsidR="009244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edits from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today and see if they can </w:t>
            </w:r>
            <w:r w:rsidR="009244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complete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this work. </w:t>
            </w:r>
          </w:p>
          <w:p w14:paraId="0734AB5E" w14:textId="183127BC" w:rsidR="004766EC" w:rsidRPr="004766EC" w:rsidRDefault="004766EC" w:rsidP="009244E0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766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Curriculum:</w:t>
            </w:r>
            <w:r w:rsidRPr="004766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Consolidated into 3 themes from the 7 we originally started with. In a good place and no additional time is needed. </w:t>
            </w:r>
          </w:p>
          <w:p w14:paraId="4A84FF46" w14:textId="1AD845FC" w:rsidR="004766EC" w:rsidRPr="00EE278E" w:rsidRDefault="004766EC" w:rsidP="009244E0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766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Culture and Climate:</w:t>
            </w:r>
            <w:r w:rsidRPr="004766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244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 struggled</w:t>
            </w:r>
            <w:r w:rsidRPr="004766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how we wanted this to read. Didn’t want it to be a list of directives that will sit on the shelf.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66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Anne helped us think about</w:t>
            </w:r>
            <w:r w:rsidR="009244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</w:t>
            </w:r>
            <w:r w:rsidRPr="004766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language and make changes to be broader. We were able to get through 2 of them and will meet again to work on the additional three. Will send ideas via email so they can be reviewed prior, but in a better place.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E278E" w:rsidRPr="00E801F1" w14:paraId="1C04CF35" w14:textId="77777777" w:rsidTr="00E832AB">
        <w:tc>
          <w:tcPr>
            <w:tcW w:w="1757" w:type="dxa"/>
          </w:tcPr>
          <w:p w14:paraId="74B2F22B" w14:textId="2EFBE955" w:rsidR="00EE278E" w:rsidRPr="00E801F1" w:rsidRDefault="00EE278E" w:rsidP="002A22B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Assignment for next meeting:</w:t>
            </w:r>
          </w:p>
        </w:tc>
        <w:tc>
          <w:tcPr>
            <w:tcW w:w="13178" w:type="dxa"/>
          </w:tcPr>
          <w:p w14:paraId="1DE80175" w14:textId="7C655D0A" w:rsidR="00EE278E" w:rsidRDefault="00EE278E" w:rsidP="00EB216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Want to get DEIA recommendations </w:t>
            </w:r>
            <w:r w:rsidR="009244E0">
              <w:rPr>
                <w:rFonts w:asciiTheme="minorHAnsi" w:hAnsiTheme="minorHAnsi" w:cstheme="minorHAnsi"/>
                <w:sz w:val="22"/>
                <w:szCs w:val="22"/>
              </w:rPr>
              <w:t>to other strategic planning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working groups </w:t>
            </w:r>
            <w:r w:rsidR="009244E0">
              <w:rPr>
                <w:rFonts w:asciiTheme="minorHAnsi" w:hAnsiTheme="minorHAnsi" w:cstheme="minorHAnsi"/>
                <w:sz w:val="22"/>
                <w:szCs w:val="22"/>
              </w:rPr>
              <w:t>so they can be incorporated into their plans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0146C6" w14:textId="3A81CEFE" w:rsidR="00EE278E" w:rsidRPr="00EE278E" w:rsidRDefault="00EE278E" w:rsidP="0061060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="00610601">
              <w:rPr>
                <w:rFonts w:asciiTheme="minorHAnsi" w:hAnsiTheme="minorHAnsi" w:cstheme="minorHAnsi"/>
                <w:sz w:val="22"/>
                <w:szCs w:val="22"/>
              </w:rPr>
              <w:t>created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shared </w:t>
            </w:r>
            <w:r w:rsidR="00CA372E">
              <w:rPr>
                <w:rFonts w:asciiTheme="minorHAnsi" w:hAnsiTheme="minorHAnsi" w:cstheme="minorHAnsi"/>
                <w:sz w:val="22"/>
                <w:szCs w:val="22"/>
              </w:rPr>
              <w:t>document (</w:t>
            </w:r>
            <w:hyperlink r:id="rId6" w:history="1">
              <w:r w:rsidR="00CA372E" w:rsidRPr="0098773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https://ndusbpos.sharepoint.com/:x:/s/UNDStrategicPlanningCommittee/EaPpz5CnDLNAoryOC35dzAEB1UGOzHD3R1LzuZ8dVvz-Mg?e=prTd1z</w:t>
              </w:r>
            </w:hyperlink>
            <w:r w:rsidR="00CA372E">
              <w:rPr>
                <w:rFonts w:asciiTheme="minorHAnsi" w:hAnsiTheme="minorHAnsi" w:cstheme="minorHAnsi"/>
                <w:sz w:val="22"/>
                <w:szCs w:val="22"/>
              </w:rPr>
              <w:t xml:space="preserve"> 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where we can collect these ideas. </w:t>
            </w:r>
            <w:r w:rsidRPr="00CA37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drop your ideas in here </w:t>
            </w:r>
            <w:r w:rsidR="00CA372E" w:rsidRPr="00CA37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by July </w:t>
            </w:r>
            <w:r w:rsidR="00CA372E">
              <w:rPr>
                <w:rFonts w:asciiTheme="minorHAnsi" w:hAnsiTheme="minorHAnsi" w:cstheme="minorHAnsi"/>
                <w:sz w:val="22"/>
                <w:szCs w:val="22"/>
              </w:rPr>
              <w:t xml:space="preserve">13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Anne and Stacey will get these to the other working </w:t>
            </w:r>
            <w:r w:rsidR="009C0540">
              <w:rPr>
                <w:rFonts w:asciiTheme="minorHAnsi" w:hAnsiTheme="minorHAnsi" w:cstheme="minorHAnsi"/>
                <w:sz w:val="22"/>
                <w:szCs w:val="22"/>
              </w:rPr>
              <w:t>groups.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Please </w:t>
            </w:r>
            <w:r w:rsidR="00610601">
              <w:rPr>
                <w:rFonts w:asciiTheme="minorHAnsi" w:hAnsiTheme="minorHAnsi" w:cstheme="minorHAnsi"/>
                <w:sz w:val="22"/>
                <w:szCs w:val="22"/>
              </w:rPr>
              <w:t>provide clarity on your recommendations. This will help them as they see how to incorporate it into their work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10601">
              <w:rPr>
                <w:rFonts w:asciiTheme="minorHAnsi" w:hAnsiTheme="minorHAnsi" w:cstheme="minorHAnsi"/>
                <w:sz w:val="22"/>
                <w:szCs w:val="22"/>
              </w:rPr>
              <w:t>Please provide recommendations no later than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week from today. </w:t>
            </w:r>
          </w:p>
        </w:tc>
      </w:tr>
    </w:tbl>
    <w:p w14:paraId="6D120A5B" w14:textId="77777777" w:rsidR="00F26A8C" w:rsidRPr="00E801F1" w:rsidRDefault="00F26A8C" w:rsidP="00F26A8C">
      <w:pPr>
        <w:rPr>
          <w:rFonts w:cstheme="minorHAnsi"/>
          <w:b/>
        </w:rPr>
      </w:pPr>
    </w:p>
    <w:p w14:paraId="33F87498" w14:textId="7E5C6B70" w:rsidR="008115A4" w:rsidRPr="00E801F1" w:rsidRDefault="00FA3358" w:rsidP="008115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</w:pPr>
      <w:r w:rsidRPr="00E801F1">
        <w:rPr>
          <w:rFonts w:asciiTheme="minorHAnsi" w:hAnsiTheme="minorHAnsi" w:cstheme="minorHAnsi"/>
          <w:b/>
          <w:sz w:val="22"/>
          <w:szCs w:val="22"/>
        </w:rPr>
        <w:t>In attendance</w:t>
      </w:r>
      <w:r w:rsidR="009D379F" w:rsidRPr="00E801F1">
        <w:rPr>
          <w:rFonts w:asciiTheme="minorHAnsi" w:hAnsiTheme="minorHAnsi" w:cstheme="minorHAnsi"/>
          <w:b/>
          <w:sz w:val="22"/>
          <w:szCs w:val="22"/>
        </w:rPr>
        <w:t>:</w:t>
      </w:r>
      <w:r w:rsidR="009D379F" w:rsidRPr="00E801F1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8115A4"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Anne </w:t>
      </w:r>
      <w:proofErr w:type="spellStart"/>
      <w:r w:rsidR="008115A4"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Kelsch</w:t>
      </w:r>
      <w:proofErr w:type="spellEnd"/>
      <w:r w:rsidR="008115A4"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, Stacey </w:t>
      </w:r>
      <w:proofErr w:type="spellStart"/>
      <w:r w:rsidR="008115A4"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Barboa</w:t>
      </w:r>
      <w:proofErr w:type="spellEnd"/>
      <w:r w:rsidR="008115A4"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-Peterson, Charles Henry, Helen Ramon-Vega, Jacoba de Boer, Laine Lyons, </w:t>
      </w:r>
      <w:proofErr w:type="spellStart"/>
      <w:r w:rsidR="008115A4"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Cerynn</w:t>
      </w:r>
      <w:proofErr w:type="spellEnd"/>
      <w:r w:rsidR="008115A4"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="008115A4"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Desjarlais</w:t>
      </w:r>
      <w:proofErr w:type="spellEnd"/>
      <w:r w:rsidR="008115A4"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, Roberto </w:t>
      </w:r>
      <w:proofErr w:type="spellStart"/>
      <w:r w:rsidR="008115A4"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DeMagalhaes</w:t>
      </w:r>
      <w:proofErr w:type="spellEnd"/>
      <w:r w:rsidR="008115A4"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proofErr w:type="spellStart"/>
      <w:r w:rsidR="008115A4"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Kaisa</w:t>
      </w:r>
      <w:proofErr w:type="spellEnd"/>
      <w:r w:rsidR="008115A4"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="008115A4"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Siipola</w:t>
      </w:r>
      <w:proofErr w:type="spellEnd"/>
      <w:r w:rsidR="008115A4"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, Darin </w:t>
      </w:r>
      <w:proofErr w:type="gramStart"/>
      <w:r w:rsidR="008115A4"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Buri </w:t>
      </w:r>
      <w:r w:rsidR="00330AA2"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,</w:t>
      </w:r>
      <w:proofErr w:type="gramEnd"/>
      <w:r w:rsidR="00330AA2"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30AA2"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Justin Berg, Donna Smith</w:t>
      </w:r>
      <w:r w:rsidR="008115A4" w:rsidRPr="00E801F1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 </w:t>
      </w:r>
    </w:p>
    <w:p w14:paraId="7E3EDF16" w14:textId="3D2E4BAF" w:rsidR="005B6F1D" w:rsidRPr="00E801F1" w:rsidRDefault="005B6F1D" w:rsidP="008115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  <w:r w:rsidRPr="00E801F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Absent:</w:t>
      </w:r>
      <w:r w:rsidRPr="00E801F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Caitlan Milera, Jon Maskaly, </w:t>
      </w:r>
      <w:r w:rsidR="00330AA2"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Jake Vivier, Mallory Bernhard</w:t>
      </w:r>
    </w:p>
    <w:p w14:paraId="5D9DB4A6" w14:textId="46747F73" w:rsidR="008115A4" w:rsidRPr="00E801F1" w:rsidRDefault="008115A4" w:rsidP="00811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E801F1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>SPC Liaisons and Staff:</w:t>
      </w:r>
      <w:r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50C8A"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Casey Ozaki, </w:t>
      </w:r>
      <w:r w:rsidRPr="00E801F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Anna Clark, Amanda Moske</w:t>
      </w:r>
    </w:p>
    <w:p w14:paraId="0AA327A9" w14:textId="466BDE5E" w:rsidR="007F50DD" w:rsidRPr="00E832AB" w:rsidRDefault="007F50DD" w:rsidP="003B7FC4">
      <w:pPr>
        <w:spacing w:after="0"/>
        <w:rPr>
          <w:rFonts w:ascii="Arial" w:hAnsi="Arial" w:cs="Arial"/>
        </w:rPr>
      </w:pPr>
    </w:p>
    <w:sectPr w:rsidR="007F50DD" w:rsidRPr="00E832AB" w:rsidSect="00D934EE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745D"/>
    <w:multiLevelType w:val="hybridMultilevel"/>
    <w:tmpl w:val="C236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2D5B"/>
    <w:multiLevelType w:val="hybridMultilevel"/>
    <w:tmpl w:val="7A50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208D"/>
    <w:multiLevelType w:val="hybridMultilevel"/>
    <w:tmpl w:val="447C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4A0544"/>
    <w:multiLevelType w:val="hybridMultilevel"/>
    <w:tmpl w:val="A02A1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816FB"/>
    <w:multiLevelType w:val="hybridMultilevel"/>
    <w:tmpl w:val="672A5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BD5076"/>
    <w:multiLevelType w:val="hybridMultilevel"/>
    <w:tmpl w:val="0A56D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A111AB"/>
    <w:multiLevelType w:val="hybridMultilevel"/>
    <w:tmpl w:val="010A1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4521290">
    <w:abstractNumId w:val="6"/>
  </w:num>
  <w:num w:numId="2" w16cid:durableId="1920746265">
    <w:abstractNumId w:val="4"/>
  </w:num>
  <w:num w:numId="3" w16cid:durableId="566652384">
    <w:abstractNumId w:val="3"/>
  </w:num>
  <w:num w:numId="4" w16cid:durableId="404229941">
    <w:abstractNumId w:val="2"/>
  </w:num>
  <w:num w:numId="5" w16cid:durableId="184293214">
    <w:abstractNumId w:val="5"/>
  </w:num>
  <w:num w:numId="6" w16cid:durableId="254940303">
    <w:abstractNumId w:val="0"/>
  </w:num>
  <w:num w:numId="7" w16cid:durableId="110481295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DAyNzI3NzGztDRS0lEKTi0uzszPAykwtKgFAHBmM/wtAAAA"/>
  </w:docVars>
  <w:rsids>
    <w:rsidRoot w:val="00E170B0"/>
    <w:rsid w:val="00017FEA"/>
    <w:rsid w:val="0002518E"/>
    <w:rsid w:val="00033E52"/>
    <w:rsid w:val="00050086"/>
    <w:rsid w:val="00057361"/>
    <w:rsid w:val="0006107A"/>
    <w:rsid w:val="000627FF"/>
    <w:rsid w:val="00073E26"/>
    <w:rsid w:val="00073FC1"/>
    <w:rsid w:val="00097C07"/>
    <w:rsid w:val="000A51E9"/>
    <w:rsid w:val="000C3826"/>
    <w:rsid w:val="000C4237"/>
    <w:rsid w:val="000D08F0"/>
    <w:rsid w:val="000D4BF1"/>
    <w:rsid w:val="000D5D43"/>
    <w:rsid w:val="000D6697"/>
    <w:rsid w:val="000E0803"/>
    <w:rsid w:val="000F2314"/>
    <w:rsid w:val="000F53CE"/>
    <w:rsid w:val="00103F1C"/>
    <w:rsid w:val="001103B1"/>
    <w:rsid w:val="001165A7"/>
    <w:rsid w:val="0012329C"/>
    <w:rsid w:val="00125357"/>
    <w:rsid w:val="001327B8"/>
    <w:rsid w:val="001507C6"/>
    <w:rsid w:val="00150A5C"/>
    <w:rsid w:val="001652EC"/>
    <w:rsid w:val="00173314"/>
    <w:rsid w:val="00177A00"/>
    <w:rsid w:val="001828EC"/>
    <w:rsid w:val="001C32AC"/>
    <w:rsid w:val="001D2B0F"/>
    <w:rsid w:val="001D7DFC"/>
    <w:rsid w:val="001E10DF"/>
    <w:rsid w:val="001F6F08"/>
    <w:rsid w:val="0020305C"/>
    <w:rsid w:val="00241239"/>
    <w:rsid w:val="0029173F"/>
    <w:rsid w:val="00295ED9"/>
    <w:rsid w:val="002973A8"/>
    <w:rsid w:val="002A22B4"/>
    <w:rsid w:val="002C1991"/>
    <w:rsid w:val="002D6B2E"/>
    <w:rsid w:val="002E4450"/>
    <w:rsid w:val="002E7237"/>
    <w:rsid w:val="0030150B"/>
    <w:rsid w:val="00330AA2"/>
    <w:rsid w:val="00332606"/>
    <w:rsid w:val="00332968"/>
    <w:rsid w:val="00337DB9"/>
    <w:rsid w:val="00343C89"/>
    <w:rsid w:val="00344A86"/>
    <w:rsid w:val="00355444"/>
    <w:rsid w:val="00364F2D"/>
    <w:rsid w:val="003670B7"/>
    <w:rsid w:val="00371C7E"/>
    <w:rsid w:val="00377290"/>
    <w:rsid w:val="00380FF8"/>
    <w:rsid w:val="003859B5"/>
    <w:rsid w:val="00395C04"/>
    <w:rsid w:val="003B69BF"/>
    <w:rsid w:val="003B7FC4"/>
    <w:rsid w:val="003C0938"/>
    <w:rsid w:val="003D1296"/>
    <w:rsid w:val="003D3AFA"/>
    <w:rsid w:val="003D7BEF"/>
    <w:rsid w:val="003E36D2"/>
    <w:rsid w:val="003F3481"/>
    <w:rsid w:val="003F7D4E"/>
    <w:rsid w:val="00406253"/>
    <w:rsid w:val="00417BEF"/>
    <w:rsid w:val="00432226"/>
    <w:rsid w:val="004478DA"/>
    <w:rsid w:val="00447D1D"/>
    <w:rsid w:val="00450CBB"/>
    <w:rsid w:val="00450DF1"/>
    <w:rsid w:val="00452446"/>
    <w:rsid w:val="00454A57"/>
    <w:rsid w:val="00461B3A"/>
    <w:rsid w:val="004766EC"/>
    <w:rsid w:val="004B17D3"/>
    <w:rsid w:val="004B1892"/>
    <w:rsid w:val="004B399A"/>
    <w:rsid w:val="004D41E7"/>
    <w:rsid w:val="004F1596"/>
    <w:rsid w:val="00503E85"/>
    <w:rsid w:val="005070E3"/>
    <w:rsid w:val="00532422"/>
    <w:rsid w:val="005372E2"/>
    <w:rsid w:val="00537CA9"/>
    <w:rsid w:val="0054199C"/>
    <w:rsid w:val="005537A6"/>
    <w:rsid w:val="00556D0B"/>
    <w:rsid w:val="00557334"/>
    <w:rsid w:val="00570999"/>
    <w:rsid w:val="00587A8E"/>
    <w:rsid w:val="005B6F1D"/>
    <w:rsid w:val="005C6946"/>
    <w:rsid w:val="005D5939"/>
    <w:rsid w:val="005D689B"/>
    <w:rsid w:val="005D6DC4"/>
    <w:rsid w:val="005F64D9"/>
    <w:rsid w:val="00610601"/>
    <w:rsid w:val="006422C6"/>
    <w:rsid w:val="00681D2D"/>
    <w:rsid w:val="00686590"/>
    <w:rsid w:val="006A2DE1"/>
    <w:rsid w:val="006B1B3B"/>
    <w:rsid w:val="006C0472"/>
    <w:rsid w:val="006C1E60"/>
    <w:rsid w:val="006C5C46"/>
    <w:rsid w:val="006D65F9"/>
    <w:rsid w:val="006E2693"/>
    <w:rsid w:val="006F1F58"/>
    <w:rsid w:val="00722A60"/>
    <w:rsid w:val="007376DC"/>
    <w:rsid w:val="00757C29"/>
    <w:rsid w:val="00765C15"/>
    <w:rsid w:val="00770E93"/>
    <w:rsid w:val="0077441C"/>
    <w:rsid w:val="007909C9"/>
    <w:rsid w:val="00791C36"/>
    <w:rsid w:val="00791FAB"/>
    <w:rsid w:val="00796216"/>
    <w:rsid w:val="007A2F05"/>
    <w:rsid w:val="007C456B"/>
    <w:rsid w:val="007E3593"/>
    <w:rsid w:val="007E5276"/>
    <w:rsid w:val="007F50DD"/>
    <w:rsid w:val="0080755B"/>
    <w:rsid w:val="008115A4"/>
    <w:rsid w:val="00821CB8"/>
    <w:rsid w:val="00830A7A"/>
    <w:rsid w:val="00862B98"/>
    <w:rsid w:val="00867C95"/>
    <w:rsid w:val="0087634E"/>
    <w:rsid w:val="00885474"/>
    <w:rsid w:val="00895EE5"/>
    <w:rsid w:val="008A4BA6"/>
    <w:rsid w:val="008B6A17"/>
    <w:rsid w:val="008C4AB5"/>
    <w:rsid w:val="008E44DF"/>
    <w:rsid w:val="008F29E6"/>
    <w:rsid w:val="008F6822"/>
    <w:rsid w:val="008F7581"/>
    <w:rsid w:val="009049FF"/>
    <w:rsid w:val="0090785F"/>
    <w:rsid w:val="009244E0"/>
    <w:rsid w:val="00980689"/>
    <w:rsid w:val="00982B81"/>
    <w:rsid w:val="00987176"/>
    <w:rsid w:val="009872CC"/>
    <w:rsid w:val="00992697"/>
    <w:rsid w:val="009A3B13"/>
    <w:rsid w:val="009A542A"/>
    <w:rsid w:val="009C0540"/>
    <w:rsid w:val="009C37B1"/>
    <w:rsid w:val="009D379F"/>
    <w:rsid w:val="009D5BF3"/>
    <w:rsid w:val="009E14AF"/>
    <w:rsid w:val="009E707B"/>
    <w:rsid w:val="009E7950"/>
    <w:rsid w:val="00A0523E"/>
    <w:rsid w:val="00A2022B"/>
    <w:rsid w:val="00A21506"/>
    <w:rsid w:val="00A468C5"/>
    <w:rsid w:val="00A50C8A"/>
    <w:rsid w:val="00A67477"/>
    <w:rsid w:val="00A72882"/>
    <w:rsid w:val="00A8434D"/>
    <w:rsid w:val="00AC2BBB"/>
    <w:rsid w:val="00AD079D"/>
    <w:rsid w:val="00AD139A"/>
    <w:rsid w:val="00AD6530"/>
    <w:rsid w:val="00AE4710"/>
    <w:rsid w:val="00AF3522"/>
    <w:rsid w:val="00B002FB"/>
    <w:rsid w:val="00B20CFD"/>
    <w:rsid w:val="00B363EA"/>
    <w:rsid w:val="00B41C7C"/>
    <w:rsid w:val="00B73FA9"/>
    <w:rsid w:val="00B92FD2"/>
    <w:rsid w:val="00BA5097"/>
    <w:rsid w:val="00BD7B3D"/>
    <w:rsid w:val="00BE4ACF"/>
    <w:rsid w:val="00BF36FB"/>
    <w:rsid w:val="00C03CB8"/>
    <w:rsid w:val="00C05B10"/>
    <w:rsid w:val="00C072EC"/>
    <w:rsid w:val="00C140EE"/>
    <w:rsid w:val="00C2037F"/>
    <w:rsid w:val="00C20893"/>
    <w:rsid w:val="00C33C6B"/>
    <w:rsid w:val="00C41E5C"/>
    <w:rsid w:val="00C43F02"/>
    <w:rsid w:val="00C51A86"/>
    <w:rsid w:val="00C65E49"/>
    <w:rsid w:val="00C70D6B"/>
    <w:rsid w:val="00C94F89"/>
    <w:rsid w:val="00CA372E"/>
    <w:rsid w:val="00CB19FE"/>
    <w:rsid w:val="00CB27A3"/>
    <w:rsid w:val="00CB503C"/>
    <w:rsid w:val="00CE137A"/>
    <w:rsid w:val="00CE2972"/>
    <w:rsid w:val="00CF052D"/>
    <w:rsid w:val="00CF475E"/>
    <w:rsid w:val="00D0620C"/>
    <w:rsid w:val="00D30F03"/>
    <w:rsid w:val="00D32EAD"/>
    <w:rsid w:val="00D40F3B"/>
    <w:rsid w:val="00D5054C"/>
    <w:rsid w:val="00D53AEE"/>
    <w:rsid w:val="00D66175"/>
    <w:rsid w:val="00D847E0"/>
    <w:rsid w:val="00D87EFD"/>
    <w:rsid w:val="00D90806"/>
    <w:rsid w:val="00D934EE"/>
    <w:rsid w:val="00DA3C4A"/>
    <w:rsid w:val="00DC2790"/>
    <w:rsid w:val="00DC75FB"/>
    <w:rsid w:val="00E04309"/>
    <w:rsid w:val="00E170B0"/>
    <w:rsid w:val="00E33ED6"/>
    <w:rsid w:val="00E441D9"/>
    <w:rsid w:val="00E54B9F"/>
    <w:rsid w:val="00E55858"/>
    <w:rsid w:val="00E5695F"/>
    <w:rsid w:val="00E62BD8"/>
    <w:rsid w:val="00E728BC"/>
    <w:rsid w:val="00E766CC"/>
    <w:rsid w:val="00E801F1"/>
    <w:rsid w:val="00E832AB"/>
    <w:rsid w:val="00EB216E"/>
    <w:rsid w:val="00EC01A4"/>
    <w:rsid w:val="00ED21BB"/>
    <w:rsid w:val="00EE278E"/>
    <w:rsid w:val="00EE4430"/>
    <w:rsid w:val="00EE7D1F"/>
    <w:rsid w:val="00EF0FAD"/>
    <w:rsid w:val="00EF29EF"/>
    <w:rsid w:val="00F1497C"/>
    <w:rsid w:val="00F14B0F"/>
    <w:rsid w:val="00F20BEF"/>
    <w:rsid w:val="00F26A8C"/>
    <w:rsid w:val="00F3518D"/>
    <w:rsid w:val="00F357D4"/>
    <w:rsid w:val="00F46B05"/>
    <w:rsid w:val="00F609EA"/>
    <w:rsid w:val="00F66978"/>
    <w:rsid w:val="00F8319E"/>
    <w:rsid w:val="00F97E5F"/>
    <w:rsid w:val="00FA2B5C"/>
    <w:rsid w:val="00FA3358"/>
    <w:rsid w:val="00FB1ACA"/>
    <w:rsid w:val="00FD4430"/>
    <w:rsid w:val="00FD5FFA"/>
    <w:rsid w:val="00FD6DA4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5459"/>
  <w15:chartTrackingRefBased/>
  <w15:docId w15:val="{4996B440-0DBE-4D7A-AAB2-9CA26B97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0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EE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F6822"/>
    <w:pPr>
      <w:spacing w:after="0" w:line="240" w:lineRule="auto"/>
    </w:pPr>
    <w:rPr>
      <w:rFonts w:ascii="Calibri" w:hAnsi="Calibri" w:cs="Calibri"/>
    </w:rPr>
  </w:style>
  <w:style w:type="paragraph" w:customStyle="1" w:styleId="xxmsolistparagraph">
    <w:name w:val="x_xmsolistparagraph"/>
    <w:basedOn w:val="Normal"/>
    <w:rsid w:val="008F6822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E14A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1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15A4"/>
  </w:style>
  <w:style w:type="character" w:customStyle="1" w:styleId="eop">
    <w:name w:val="eop"/>
    <w:basedOn w:val="DefaultParagraphFont"/>
    <w:rsid w:val="0081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7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dusbpos.sharepoint.com/:x:/s/UNDStrategicPlanningCommittee/EaPpz5CnDLNAoryOC35dzAEB1UGOzHD3R1LzuZ8dVvz-Mg?e=prTd1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BC21B-EDF3-4DD3-9350-42ABF664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Michele</dc:creator>
  <cp:keywords/>
  <dc:description/>
  <cp:lastModifiedBy>Kelsch, Anne</cp:lastModifiedBy>
  <cp:revision>3</cp:revision>
  <cp:lastPrinted>2019-05-08T18:51:00Z</cp:lastPrinted>
  <dcterms:created xsi:type="dcterms:W3CDTF">2022-07-08T17:55:00Z</dcterms:created>
  <dcterms:modified xsi:type="dcterms:W3CDTF">2022-07-08T17:58:00Z</dcterms:modified>
</cp:coreProperties>
</file>