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bookmarkStart w:name="Senate University Assessment Committee A" w:id="1"/>
      <w:bookmarkEnd w:id="1"/>
      <w:r>
        <w:rPr>
          <w:b w:val="0"/>
        </w:rPr>
      </w:r>
      <w:r>
        <w:rPr/>
        <w:t>Senate University Assessment Committee</w:t>
      </w:r>
      <w:r>
        <w:rPr>
          <w:spacing w:val="-13"/>
        </w:rPr>
        <w:t> </w:t>
      </w:r>
      <w:r>
        <w:rPr/>
        <w:t>Annual</w:t>
      </w:r>
      <w:r>
        <w:rPr>
          <w:spacing w:val="-13"/>
        </w:rPr>
        <w:t> </w:t>
      </w:r>
      <w:r>
        <w:rPr/>
        <w:t>Report</w:t>
      </w:r>
      <w:r>
        <w:rPr>
          <w:spacing w:val="-14"/>
        </w:rPr>
        <w:t> </w:t>
      </w:r>
      <w:r>
        <w:rPr/>
        <w:t>for Academic Year 2018-2019</w:t>
      </w:r>
    </w:p>
    <w:p>
      <w:pPr>
        <w:spacing w:before="274"/>
        <w:ind w:left="106" w:right="194" w:firstLine="0"/>
        <w:jc w:val="left"/>
        <w:rPr>
          <w:sz w:val="24"/>
        </w:rPr>
      </w:pPr>
      <w:bookmarkStart w:name="The Senate University Assessment Committ" w:id="2"/>
      <w:bookmarkEnd w:id="2"/>
      <w:r>
        <w:rPr/>
      </w:r>
      <w:r>
        <w:rPr>
          <w:sz w:val="24"/>
        </w:rPr>
        <w:t>The</w:t>
      </w:r>
      <w:r>
        <w:rPr>
          <w:spacing w:val="-7"/>
          <w:sz w:val="24"/>
        </w:rPr>
        <w:t> </w:t>
      </w:r>
      <w:r>
        <w:rPr>
          <w:sz w:val="24"/>
        </w:rPr>
        <w:t>Senate</w:t>
      </w:r>
      <w:r>
        <w:rPr>
          <w:spacing w:val="-7"/>
          <w:sz w:val="24"/>
        </w:rPr>
        <w:t> </w:t>
      </w:r>
      <w:r>
        <w:rPr>
          <w:sz w:val="24"/>
        </w:rPr>
        <w:t>University</w:t>
      </w:r>
      <w:r>
        <w:rPr>
          <w:spacing w:val="-9"/>
          <w:sz w:val="24"/>
        </w:rPr>
        <w:t> </w:t>
      </w:r>
      <w:r>
        <w:rPr>
          <w:sz w:val="24"/>
        </w:rPr>
        <w:t>Assessment</w:t>
      </w:r>
      <w:r>
        <w:rPr>
          <w:spacing w:val="-3"/>
          <w:sz w:val="24"/>
        </w:rPr>
        <w:t> </w:t>
      </w:r>
      <w:r>
        <w:rPr>
          <w:sz w:val="24"/>
        </w:rPr>
        <w:t>Committee</w:t>
      </w:r>
      <w:r>
        <w:rPr>
          <w:spacing w:val="-7"/>
          <w:sz w:val="24"/>
        </w:rPr>
        <w:t> </w:t>
      </w:r>
      <w:r>
        <w:rPr>
          <w:sz w:val="24"/>
        </w:rPr>
        <w:t>(UAC)</w:t>
      </w:r>
      <w:r>
        <w:rPr>
          <w:spacing w:val="-7"/>
          <w:sz w:val="24"/>
        </w:rPr>
        <w:t> </w:t>
      </w:r>
      <w:r>
        <w:rPr>
          <w:sz w:val="24"/>
        </w:rPr>
        <w:t>provides</w:t>
      </w:r>
      <w:r>
        <w:rPr>
          <w:spacing w:val="-7"/>
          <w:sz w:val="24"/>
        </w:rPr>
        <w:t> </w:t>
      </w:r>
      <w:r>
        <w:rPr>
          <w:sz w:val="24"/>
        </w:rPr>
        <w:t>faculty</w:t>
      </w:r>
      <w:r>
        <w:rPr>
          <w:spacing w:val="-9"/>
          <w:sz w:val="24"/>
        </w:rPr>
        <w:t> </w:t>
      </w:r>
      <w:r>
        <w:rPr>
          <w:sz w:val="24"/>
        </w:rPr>
        <w:t>guidance</w:t>
      </w:r>
      <w:r>
        <w:rPr>
          <w:spacing w:val="-6"/>
          <w:sz w:val="24"/>
        </w:rPr>
        <w:t> </w:t>
      </w:r>
      <w:r>
        <w:rPr>
          <w:sz w:val="24"/>
        </w:rPr>
        <w:t>and</w:t>
      </w:r>
      <w:r>
        <w:rPr>
          <w:spacing w:val="-7"/>
          <w:sz w:val="24"/>
        </w:rPr>
        <w:t> </w:t>
      </w:r>
      <w:r>
        <w:rPr>
          <w:sz w:val="24"/>
        </w:rPr>
        <w:t>oversight</w:t>
      </w:r>
      <w:r>
        <w:rPr>
          <w:spacing w:val="-7"/>
          <w:sz w:val="24"/>
        </w:rPr>
        <w:t> </w:t>
      </w:r>
      <w:r>
        <w:rPr>
          <w:sz w:val="24"/>
        </w:rPr>
        <w:t>to</w:t>
      </w:r>
      <w:r>
        <w:rPr>
          <w:spacing w:val="-11"/>
          <w:sz w:val="24"/>
        </w:rPr>
        <w:t> </w:t>
      </w:r>
      <w:r>
        <w:rPr>
          <w:sz w:val="24"/>
        </w:rPr>
        <w:t>the Office of the Vice President of Academic Affairs and Provost in developing and implementing the University Assessment</w:t>
      </w:r>
      <w:r>
        <w:rPr>
          <w:spacing w:val="-29"/>
          <w:sz w:val="24"/>
        </w:rPr>
        <w:t> </w:t>
      </w:r>
      <w:r>
        <w:rPr>
          <w:sz w:val="24"/>
        </w:rPr>
        <w:t>Plan. In addition, the committee analyzes and interprets assessment results, develops appropriate reports,</w:t>
      </w:r>
      <w:r>
        <w:rPr>
          <w:spacing w:val="-12"/>
          <w:sz w:val="24"/>
        </w:rPr>
        <w:t> </w:t>
      </w:r>
      <w:r>
        <w:rPr>
          <w:sz w:val="24"/>
        </w:rPr>
        <w:t>and disseminates assessment results to the Office of Vice President of Academic Affairs and Provost, the</w:t>
      </w:r>
      <w:r>
        <w:rPr>
          <w:spacing w:val="-14"/>
          <w:sz w:val="24"/>
        </w:rPr>
        <w:t> </w:t>
      </w:r>
      <w:r>
        <w:rPr>
          <w:sz w:val="24"/>
        </w:rPr>
        <w:t>University Senate, and the community.</w:t>
      </w:r>
    </w:p>
    <w:p>
      <w:pPr>
        <w:pStyle w:val="BodyText"/>
        <w:rPr>
          <w:i w:val="0"/>
        </w:rPr>
      </w:pPr>
    </w:p>
    <w:p>
      <w:pPr>
        <w:spacing w:before="0"/>
        <w:ind w:left="106" w:right="194" w:firstLine="0"/>
        <w:jc w:val="left"/>
        <w:rPr>
          <w:sz w:val="24"/>
        </w:rPr>
      </w:pPr>
      <w:r>
        <w:rPr>
          <w:sz w:val="24"/>
        </w:rPr>
        <w:t>The</w:t>
      </w:r>
      <w:r>
        <w:rPr>
          <w:spacing w:val="-7"/>
          <w:sz w:val="24"/>
        </w:rPr>
        <w:t> </w:t>
      </w:r>
      <w:r>
        <w:rPr>
          <w:sz w:val="24"/>
        </w:rPr>
        <w:t>University</w:t>
      </w:r>
      <w:r>
        <w:rPr>
          <w:spacing w:val="-8"/>
          <w:sz w:val="24"/>
        </w:rPr>
        <w:t> </w:t>
      </w:r>
      <w:r>
        <w:rPr>
          <w:sz w:val="24"/>
        </w:rPr>
        <w:t>Assessment</w:t>
      </w:r>
      <w:r>
        <w:rPr>
          <w:spacing w:val="-7"/>
          <w:sz w:val="24"/>
        </w:rPr>
        <w:t> </w:t>
      </w:r>
      <w:r>
        <w:rPr>
          <w:sz w:val="24"/>
        </w:rPr>
        <w:t>Committee</w:t>
      </w:r>
      <w:r>
        <w:rPr>
          <w:spacing w:val="-5"/>
          <w:sz w:val="24"/>
        </w:rPr>
        <w:t> </w:t>
      </w:r>
      <w:r>
        <w:rPr>
          <w:sz w:val="24"/>
        </w:rPr>
        <w:t>was</w:t>
      </w:r>
      <w:r>
        <w:rPr>
          <w:spacing w:val="-7"/>
          <w:sz w:val="24"/>
        </w:rPr>
        <w:t> </w:t>
      </w:r>
      <w:r>
        <w:rPr>
          <w:sz w:val="24"/>
        </w:rPr>
        <w:t>able</w:t>
      </w:r>
      <w:r>
        <w:rPr>
          <w:spacing w:val="-6"/>
          <w:sz w:val="24"/>
        </w:rPr>
        <w:t> </w:t>
      </w:r>
      <w:r>
        <w:rPr>
          <w:sz w:val="24"/>
        </w:rPr>
        <w:t>to</w:t>
      </w:r>
      <w:r>
        <w:rPr>
          <w:spacing w:val="-5"/>
          <w:sz w:val="24"/>
        </w:rPr>
        <w:t> </w:t>
      </w:r>
      <w:r>
        <w:rPr>
          <w:sz w:val="24"/>
        </w:rPr>
        <w:t>accomplish</w:t>
      </w:r>
      <w:r>
        <w:rPr>
          <w:spacing w:val="-6"/>
          <w:sz w:val="24"/>
        </w:rPr>
        <w:t> </w:t>
      </w:r>
      <w:r>
        <w:rPr>
          <w:sz w:val="24"/>
        </w:rPr>
        <w:t>the</w:t>
      </w:r>
      <w:r>
        <w:rPr>
          <w:spacing w:val="-6"/>
          <w:sz w:val="24"/>
        </w:rPr>
        <w:t> </w:t>
      </w:r>
      <w:r>
        <w:rPr>
          <w:sz w:val="24"/>
        </w:rPr>
        <w:t>tasks</w:t>
      </w:r>
      <w:r>
        <w:rPr>
          <w:spacing w:val="-6"/>
          <w:sz w:val="24"/>
        </w:rPr>
        <w:t> </w:t>
      </w:r>
      <w:r>
        <w:rPr>
          <w:sz w:val="24"/>
        </w:rPr>
        <w:t>and</w:t>
      </w:r>
      <w:r>
        <w:rPr>
          <w:spacing w:val="-8"/>
          <w:sz w:val="24"/>
        </w:rPr>
        <w:t> </w:t>
      </w:r>
      <w:r>
        <w:rPr>
          <w:sz w:val="24"/>
        </w:rPr>
        <w:t>responsibilities</w:t>
      </w:r>
      <w:r>
        <w:rPr>
          <w:spacing w:val="-7"/>
          <w:sz w:val="24"/>
        </w:rPr>
        <w:t> </w:t>
      </w:r>
      <w:r>
        <w:rPr>
          <w:sz w:val="24"/>
        </w:rPr>
        <w:t>charged to it by the University Senate, in part due to the support provided by the Director of Assessment. In January 2019, this position was filled by Dr. Tim Burrows. Prior to Dr. Burrows’ appointment, Dr. Donna Pearson acted in the interim. The Committee is appreciative of the support and expertise provided by Dr. Pearson and Dr. Burrows.</w:t>
      </w:r>
    </w:p>
    <w:p>
      <w:pPr>
        <w:pStyle w:val="BodyText"/>
        <w:rPr>
          <w:i w:val="0"/>
        </w:rPr>
      </w:pPr>
    </w:p>
    <w:p>
      <w:pPr>
        <w:spacing w:before="0"/>
        <w:ind w:left="106" w:right="194" w:firstLine="0"/>
        <w:jc w:val="left"/>
        <w:rPr>
          <w:sz w:val="24"/>
        </w:rPr>
      </w:pPr>
      <w:r>
        <w:rPr>
          <w:sz w:val="24"/>
        </w:rPr>
        <w:t>The Committee wishes to thank the Office of University Analytics and Planning and</w:t>
      </w:r>
      <w:r>
        <w:rPr>
          <w:spacing w:val="-26"/>
          <w:sz w:val="24"/>
        </w:rPr>
        <w:t> </w:t>
      </w:r>
      <w:r>
        <w:rPr>
          <w:sz w:val="24"/>
        </w:rPr>
        <w:t>the University community for their assessment efforts. Every contribution is vital to the assessment process at</w:t>
      </w:r>
      <w:r>
        <w:rPr>
          <w:spacing w:val="-30"/>
          <w:sz w:val="24"/>
        </w:rPr>
        <w:t> </w:t>
      </w:r>
      <w:r>
        <w:rPr>
          <w:sz w:val="24"/>
        </w:rPr>
        <w:t>the University</w:t>
      </w:r>
      <w:r>
        <w:rPr>
          <w:spacing w:val="-4"/>
          <w:sz w:val="24"/>
        </w:rPr>
        <w:t> </w:t>
      </w:r>
      <w:r>
        <w:rPr>
          <w:sz w:val="24"/>
        </w:rPr>
        <w:t>of</w:t>
      </w:r>
      <w:r>
        <w:rPr>
          <w:spacing w:val="-4"/>
          <w:sz w:val="24"/>
        </w:rPr>
        <w:t> </w:t>
      </w:r>
      <w:r>
        <w:rPr>
          <w:sz w:val="24"/>
        </w:rPr>
        <w:t>North</w:t>
      </w:r>
      <w:r>
        <w:rPr>
          <w:spacing w:val="-3"/>
          <w:sz w:val="24"/>
        </w:rPr>
        <w:t> </w:t>
      </w:r>
      <w:r>
        <w:rPr>
          <w:sz w:val="24"/>
        </w:rPr>
        <w:t>Dakota.</w:t>
      </w:r>
      <w:r>
        <w:rPr>
          <w:spacing w:val="-3"/>
          <w:sz w:val="24"/>
        </w:rPr>
        <w:t> </w:t>
      </w:r>
      <w:r>
        <w:rPr>
          <w:sz w:val="24"/>
        </w:rPr>
        <w:t>Special</w:t>
      </w:r>
      <w:r>
        <w:rPr>
          <w:spacing w:val="-4"/>
          <w:sz w:val="24"/>
        </w:rPr>
        <w:t> </w:t>
      </w:r>
      <w:r>
        <w:rPr>
          <w:sz w:val="24"/>
        </w:rPr>
        <w:t>thanks</w:t>
      </w:r>
      <w:r>
        <w:rPr>
          <w:spacing w:val="-3"/>
          <w:sz w:val="24"/>
        </w:rPr>
        <w:t> </w:t>
      </w:r>
      <w:r>
        <w:rPr>
          <w:sz w:val="24"/>
        </w:rPr>
        <w:t>are</w:t>
      </w:r>
      <w:r>
        <w:rPr>
          <w:spacing w:val="-3"/>
          <w:sz w:val="24"/>
        </w:rPr>
        <w:t> </w:t>
      </w:r>
      <w:r>
        <w:rPr>
          <w:sz w:val="24"/>
        </w:rPr>
        <w:t>also</w:t>
      </w:r>
      <w:r>
        <w:rPr>
          <w:spacing w:val="-3"/>
          <w:sz w:val="24"/>
        </w:rPr>
        <w:t> </w:t>
      </w:r>
      <w:r>
        <w:rPr>
          <w:sz w:val="24"/>
        </w:rPr>
        <w:t>offered</w:t>
      </w:r>
      <w:r>
        <w:rPr>
          <w:spacing w:val="-3"/>
          <w:sz w:val="24"/>
        </w:rPr>
        <w:t> </w:t>
      </w:r>
      <w:r>
        <w:rPr>
          <w:sz w:val="24"/>
        </w:rPr>
        <w:t>to</w:t>
      </w:r>
      <w:r>
        <w:rPr>
          <w:spacing w:val="-3"/>
          <w:sz w:val="24"/>
        </w:rPr>
        <w:t> </w:t>
      </w:r>
      <w:r>
        <w:rPr>
          <w:sz w:val="24"/>
        </w:rPr>
        <w:t>Jodi</w:t>
      </w:r>
      <w:r>
        <w:rPr>
          <w:spacing w:val="-3"/>
          <w:sz w:val="24"/>
        </w:rPr>
        <w:t> </w:t>
      </w:r>
      <w:r>
        <w:rPr>
          <w:sz w:val="24"/>
        </w:rPr>
        <w:t>Steiner</w:t>
      </w:r>
      <w:r>
        <w:rPr>
          <w:spacing w:val="-4"/>
          <w:sz w:val="24"/>
        </w:rPr>
        <w:t> </w:t>
      </w:r>
      <w:r>
        <w:rPr>
          <w:sz w:val="24"/>
        </w:rPr>
        <w:t>who</w:t>
      </w:r>
      <w:r>
        <w:rPr>
          <w:spacing w:val="-27"/>
          <w:sz w:val="24"/>
        </w:rPr>
        <w:t> </w:t>
      </w:r>
      <w:r>
        <w:rPr>
          <w:sz w:val="24"/>
        </w:rPr>
        <w:t>willingly</w:t>
      </w:r>
      <w:r>
        <w:rPr>
          <w:spacing w:val="-3"/>
          <w:sz w:val="24"/>
        </w:rPr>
        <w:t> </w:t>
      </w:r>
      <w:r>
        <w:rPr>
          <w:sz w:val="24"/>
        </w:rPr>
        <w:t>shared</w:t>
      </w:r>
      <w:r>
        <w:rPr>
          <w:spacing w:val="-3"/>
          <w:sz w:val="24"/>
        </w:rPr>
        <w:t> </w:t>
      </w:r>
      <w:r>
        <w:rPr>
          <w:sz w:val="24"/>
        </w:rPr>
        <w:t>her assessment knowledge and time with the University Assessment Committee on an</w:t>
      </w:r>
      <w:r>
        <w:rPr>
          <w:spacing w:val="-17"/>
          <w:sz w:val="24"/>
        </w:rPr>
        <w:t> </w:t>
      </w:r>
      <w:r>
        <w:rPr>
          <w:sz w:val="24"/>
        </w:rPr>
        <w:t>ongoing basis.</w:t>
      </w:r>
    </w:p>
    <w:p>
      <w:pPr>
        <w:spacing w:before="0"/>
        <w:ind w:left="106" w:right="194" w:firstLine="0"/>
        <w:jc w:val="left"/>
        <w:rPr>
          <w:sz w:val="24"/>
        </w:rPr>
      </w:pPr>
      <w:r>
        <w:rPr>
          <w:sz w:val="24"/>
        </w:rPr>
        <w:t>The Senate University Assessment Committee for the 2018-2019 academic year was co-chaired by Shari</w:t>
      </w:r>
      <w:r>
        <w:rPr>
          <w:spacing w:val="-5"/>
          <w:sz w:val="24"/>
        </w:rPr>
        <w:t> </w:t>
      </w:r>
      <w:r>
        <w:rPr>
          <w:sz w:val="24"/>
        </w:rPr>
        <w:t>Nelson</w:t>
      </w:r>
      <w:r>
        <w:rPr>
          <w:spacing w:val="-3"/>
          <w:sz w:val="24"/>
        </w:rPr>
        <w:t> </w:t>
      </w:r>
      <w:r>
        <w:rPr>
          <w:sz w:val="24"/>
        </w:rPr>
        <w:t>(VPAA</w:t>
      </w:r>
      <w:r>
        <w:rPr>
          <w:spacing w:val="-3"/>
          <w:sz w:val="24"/>
        </w:rPr>
        <w:t> </w:t>
      </w:r>
      <w:r>
        <w:rPr>
          <w:sz w:val="24"/>
        </w:rPr>
        <w:t>Designee)</w:t>
      </w:r>
      <w:r>
        <w:rPr>
          <w:spacing w:val="-4"/>
          <w:sz w:val="24"/>
        </w:rPr>
        <w:t> </w:t>
      </w:r>
      <w:r>
        <w:rPr>
          <w:sz w:val="24"/>
        </w:rPr>
        <w:t>and</w:t>
      </w:r>
      <w:r>
        <w:rPr>
          <w:spacing w:val="-5"/>
          <w:sz w:val="24"/>
        </w:rPr>
        <w:t> </w:t>
      </w:r>
      <w:r>
        <w:rPr>
          <w:sz w:val="24"/>
        </w:rPr>
        <w:t>Deborah</w:t>
      </w:r>
      <w:r>
        <w:rPr>
          <w:spacing w:val="-3"/>
          <w:sz w:val="24"/>
        </w:rPr>
        <w:t> </w:t>
      </w:r>
      <w:r>
        <w:rPr>
          <w:sz w:val="24"/>
        </w:rPr>
        <w:t>Worley</w:t>
      </w:r>
      <w:r>
        <w:rPr>
          <w:spacing w:val="-3"/>
          <w:sz w:val="24"/>
        </w:rPr>
        <w:t> </w:t>
      </w:r>
      <w:r>
        <w:rPr>
          <w:sz w:val="24"/>
        </w:rPr>
        <w:t>(EHD).</w:t>
      </w:r>
      <w:r>
        <w:rPr>
          <w:spacing w:val="-24"/>
          <w:sz w:val="24"/>
        </w:rPr>
        <w:t> </w:t>
      </w:r>
      <w:r>
        <w:rPr>
          <w:sz w:val="24"/>
        </w:rPr>
        <w:t>Committee</w:t>
      </w:r>
      <w:r>
        <w:rPr>
          <w:spacing w:val="-4"/>
          <w:sz w:val="24"/>
        </w:rPr>
        <w:t> </w:t>
      </w:r>
      <w:r>
        <w:rPr>
          <w:sz w:val="24"/>
        </w:rPr>
        <w:t>members</w:t>
      </w:r>
      <w:r>
        <w:rPr>
          <w:spacing w:val="-3"/>
          <w:sz w:val="24"/>
        </w:rPr>
        <w:t> </w:t>
      </w:r>
      <w:r>
        <w:rPr>
          <w:sz w:val="24"/>
        </w:rPr>
        <w:t>for</w:t>
      </w:r>
      <w:r>
        <w:rPr>
          <w:spacing w:val="-3"/>
          <w:sz w:val="24"/>
        </w:rPr>
        <w:t> </w:t>
      </w:r>
      <w:r>
        <w:rPr>
          <w:sz w:val="24"/>
        </w:rPr>
        <w:t>the</w:t>
      </w:r>
      <w:r>
        <w:rPr>
          <w:spacing w:val="-4"/>
          <w:sz w:val="24"/>
        </w:rPr>
        <w:t> </w:t>
      </w:r>
      <w:r>
        <w:rPr>
          <w:sz w:val="24"/>
        </w:rPr>
        <w:t>2018-2019 year included:</w:t>
      </w:r>
    </w:p>
    <w:p>
      <w:pPr>
        <w:pStyle w:val="BodyText"/>
        <w:rPr>
          <w:i w:val="0"/>
        </w:rPr>
      </w:pPr>
    </w:p>
    <w:p>
      <w:pPr>
        <w:spacing w:before="0"/>
        <w:ind w:left="827" w:right="3613" w:firstLine="0"/>
        <w:jc w:val="left"/>
        <w:rPr>
          <w:sz w:val="24"/>
        </w:rPr>
      </w:pPr>
      <w:r>
        <w:rPr>
          <w:sz w:val="24"/>
        </w:rPr>
        <w:t>Tim</w:t>
      </w:r>
      <w:r>
        <w:rPr>
          <w:spacing w:val="-7"/>
          <w:sz w:val="24"/>
        </w:rPr>
        <w:t> </w:t>
      </w:r>
      <w:r>
        <w:rPr>
          <w:sz w:val="24"/>
        </w:rPr>
        <w:t>Burrows</w:t>
      </w:r>
      <w:r>
        <w:rPr>
          <w:spacing w:val="-6"/>
          <w:sz w:val="24"/>
        </w:rPr>
        <w:t> </w:t>
      </w:r>
      <w:r>
        <w:rPr>
          <w:sz w:val="24"/>
        </w:rPr>
        <w:t>(Director</w:t>
      </w:r>
      <w:r>
        <w:rPr>
          <w:spacing w:val="-6"/>
          <w:sz w:val="24"/>
        </w:rPr>
        <w:t> </w:t>
      </w:r>
      <w:r>
        <w:rPr>
          <w:sz w:val="24"/>
        </w:rPr>
        <w:t>of</w:t>
      </w:r>
      <w:r>
        <w:rPr>
          <w:spacing w:val="-7"/>
          <w:sz w:val="24"/>
        </w:rPr>
        <w:t> </w:t>
      </w:r>
      <w:r>
        <w:rPr>
          <w:sz w:val="24"/>
        </w:rPr>
        <w:t>Assessment)</w:t>
      </w:r>
      <w:r>
        <w:rPr>
          <w:spacing w:val="-6"/>
          <w:sz w:val="24"/>
        </w:rPr>
        <w:t> </w:t>
      </w:r>
      <w:r>
        <w:rPr>
          <w:sz w:val="24"/>
        </w:rPr>
        <w:t>[Spring</w:t>
      </w:r>
      <w:r>
        <w:rPr>
          <w:spacing w:val="-6"/>
          <w:sz w:val="24"/>
        </w:rPr>
        <w:t> </w:t>
      </w:r>
      <w:r>
        <w:rPr>
          <w:sz w:val="24"/>
        </w:rPr>
        <w:t>2019] Leslie Martin (JDO)</w:t>
      </w:r>
    </w:p>
    <w:p>
      <w:pPr>
        <w:spacing w:before="0"/>
        <w:ind w:left="827" w:right="4554" w:firstLine="0"/>
        <w:jc w:val="left"/>
        <w:rPr>
          <w:sz w:val="24"/>
        </w:rPr>
      </w:pPr>
      <w:r>
        <w:rPr>
          <w:sz w:val="24"/>
        </w:rPr>
        <w:t>Andrew</w:t>
      </w:r>
      <w:r>
        <w:rPr>
          <w:spacing w:val="-10"/>
          <w:sz w:val="24"/>
        </w:rPr>
        <w:t> </w:t>
      </w:r>
      <w:r>
        <w:rPr>
          <w:sz w:val="24"/>
        </w:rPr>
        <w:t>Quinn</w:t>
      </w:r>
      <w:r>
        <w:rPr>
          <w:spacing w:val="-9"/>
          <w:sz w:val="24"/>
        </w:rPr>
        <w:t> </w:t>
      </w:r>
      <w:r>
        <w:rPr>
          <w:sz w:val="24"/>
        </w:rPr>
        <w:t>(Nursing</w:t>
      </w:r>
      <w:r>
        <w:rPr>
          <w:spacing w:val="-11"/>
          <w:sz w:val="24"/>
        </w:rPr>
        <w:t> </w:t>
      </w:r>
      <w:r>
        <w:rPr>
          <w:sz w:val="24"/>
        </w:rPr>
        <w:t>&amp;</w:t>
      </w:r>
      <w:r>
        <w:rPr>
          <w:spacing w:val="-9"/>
          <w:sz w:val="24"/>
        </w:rPr>
        <w:t> </w:t>
      </w:r>
      <w:r>
        <w:rPr>
          <w:sz w:val="24"/>
        </w:rPr>
        <w:t>Professional </w:t>
      </w:r>
      <w:r>
        <w:rPr>
          <w:spacing w:val="-2"/>
          <w:sz w:val="24"/>
        </w:rPr>
        <w:t>Disciplines)</w:t>
      </w:r>
    </w:p>
    <w:p>
      <w:pPr>
        <w:spacing w:before="0"/>
        <w:ind w:left="827" w:right="0" w:firstLine="0"/>
        <w:jc w:val="left"/>
        <w:rPr>
          <w:sz w:val="24"/>
        </w:rPr>
      </w:pPr>
      <w:r>
        <w:rPr>
          <w:sz w:val="24"/>
        </w:rPr>
        <w:t>Karina</w:t>
      </w:r>
      <w:r>
        <w:rPr>
          <w:spacing w:val="-2"/>
          <w:sz w:val="24"/>
        </w:rPr>
        <w:t> </w:t>
      </w:r>
      <w:r>
        <w:rPr>
          <w:sz w:val="24"/>
        </w:rPr>
        <w:t>Knutson</w:t>
      </w:r>
      <w:r>
        <w:rPr>
          <w:spacing w:val="-2"/>
          <w:sz w:val="24"/>
        </w:rPr>
        <w:t> </w:t>
      </w:r>
      <w:r>
        <w:rPr>
          <w:sz w:val="24"/>
        </w:rPr>
        <w:t>(VPSA</w:t>
      </w:r>
      <w:r>
        <w:rPr>
          <w:spacing w:val="-2"/>
          <w:sz w:val="24"/>
        </w:rPr>
        <w:t> designee)</w:t>
      </w:r>
    </w:p>
    <w:p>
      <w:pPr>
        <w:spacing w:before="0"/>
        <w:ind w:left="827" w:right="3613" w:firstLine="0"/>
        <w:jc w:val="left"/>
        <w:rPr>
          <w:sz w:val="24"/>
        </w:rPr>
      </w:pPr>
      <w:r>
        <w:rPr>
          <w:sz w:val="24"/>
        </w:rPr>
        <w:t>Amanda</w:t>
      </w:r>
      <w:r>
        <w:rPr>
          <w:spacing w:val="-8"/>
          <w:sz w:val="24"/>
        </w:rPr>
        <w:t> </w:t>
      </w:r>
      <w:r>
        <w:rPr>
          <w:sz w:val="24"/>
        </w:rPr>
        <w:t>Moske</w:t>
      </w:r>
      <w:r>
        <w:rPr>
          <w:spacing w:val="-8"/>
          <w:sz w:val="24"/>
        </w:rPr>
        <w:t> </w:t>
      </w:r>
      <w:r>
        <w:rPr>
          <w:sz w:val="24"/>
        </w:rPr>
        <w:t>(University</w:t>
      </w:r>
      <w:r>
        <w:rPr>
          <w:spacing w:val="-8"/>
          <w:sz w:val="24"/>
        </w:rPr>
        <w:t> </w:t>
      </w:r>
      <w:r>
        <w:rPr>
          <w:sz w:val="24"/>
        </w:rPr>
        <w:t>Analytics</w:t>
      </w:r>
      <w:r>
        <w:rPr>
          <w:spacing w:val="-8"/>
          <w:sz w:val="24"/>
        </w:rPr>
        <w:t> </w:t>
      </w:r>
      <w:r>
        <w:rPr>
          <w:sz w:val="24"/>
        </w:rPr>
        <w:t>&amp;</w:t>
      </w:r>
      <w:r>
        <w:rPr>
          <w:spacing w:val="-8"/>
          <w:sz w:val="24"/>
        </w:rPr>
        <w:t> </w:t>
      </w:r>
      <w:r>
        <w:rPr>
          <w:sz w:val="24"/>
        </w:rPr>
        <w:t>Planning) Douglas Munski (A&amp;S)</w:t>
      </w:r>
    </w:p>
    <w:p>
      <w:pPr>
        <w:spacing w:before="0"/>
        <w:ind w:left="827" w:right="0" w:firstLine="0"/>
        <w:jc w:val="left"/>
        <w:rPr>
          <w:sz w:val="24"/>
        </w:rPr>
      </w:pPr>
      <w:r>
        <w:rPr>
          <w:sz w:val="24"/>
        </w:rPr>
        <w:t>Seong-Hyun</w:t>
      </w:r>
      <w:r>
        <w:rPr>
          <w:spacing w:val="-2"/>
          <w:sz w:val="24"/>
        </w:rPr>
        <w:t> </w:t>
      </w:r>
      <w:r>
        <w:rPr>
          <w:sz w:val="24"/>
        </w:rPr>
        <w:t>Nam</w:t>
      </w:r>
      <w:r>
        <w:rPr>
          <w:spacing w:val="-12"/>
          <w:sz w:val="24"/>
        </w:rPr>
        <w:t> </w:t>
      </w:r>
      <w:r>
        <w:rPr>
          <w:spacing w:val="-2"/>
          <w:sz w:val="24"/>
        </w:rPr>
        <w:t>(BPA)</w:t>
      </w:r>
    </w:p>
    <w:p>
      <w:pPr>
        <w:spacing w:before="0"/>
        <w:ind w:left="827" w:right="0" w:firstLine="0"/>
        <w:jc w:val="left"/>
        <w:rPr>
          <w:sz w:val="24"/>
        </w:rPr>
      </w:pPr>
      <w:r>
        <w:rPr>
          <w:sz w:val="24"/>
        </w:rPr>
        <w:t>Shari</w:t>
      </w:r>
      <w:r>
        <w:rPr>
          <w:spacing w:val="-3"/>
          <w:sz w:val="24"/>
        </w:rPr>
        <w:t> </w:t>
      </w:r>
      <w:r>
        <w:rPr>
          <w:sz w:val="24"/>
        </w:rPr>
        <w:t>Nelson</w:t>
      </w:r>
      <w:r>
        <w:rPr>
          <w:spacing w:val="-2"/>
          <w:sz w:val="24"/>
        </w:rPr>
        <w:t> </w:t>
      </w:r>
      <w:r>
        <w:rPr>
          <w:sz w:val="24"/>
        </w:rPr>
        <w:t>(VPAA</w:t>
      </w:r>
      <w:r>
        <w:rPr>
          <w:spacing w:val="-8"/>
          <w:sz w:val="24"/>
        </w:rPr>
        <w:t> </w:t>
      </w:r>
      <w:r>
        <w:rPr>
          <w:spacing w:val="-2"/>
          <w:sz w:val="24"/>
        </w:rPr>
        <w:t>Designee)</w:t>
      </w:r>
    </w:p>
    <w:p>
      <w:pPr>
        <w:spacing w:before="0"/>
        <w:ind w:left="827" w:right="4554" w:firstLine="0"/>
        <w:jc w:val="left"/>
        <w:rPr>
          <w:sz w:val="24"/>
        </w:rPr>
      </w:pPr>
      <w:r>
        <w:rPr>
          <w:sz w:val="24"/>
        </w:rPr>
        <w:t>Chris Nelson (Graduate Studies Designee) Donna Pearson (Assistant Provost) [Fall 2018] Karyn</w:t>
      </w:r>
      <w:r>
        <w:rPr>
          <w:spacing w:val="-7"/>
          <w:sz w:val="24"/>
        </w:rPr>
        <w:t> </w:t>
      </w:r>
      <w:r>
        <w:rPr>
          <w:sz w:val="24"/>
        </w:rPr>
        <w:t>Plumm</w:t>
      </w:r>
      <w:r>
        <w:rPr>
          <w:spacing w:val="-8"/>
          <w:sz w:val="24"/>
        </w:rPr>
        <w:t> </w:t>
      </w:r>
      <w:r>
        <w:rPr>
          <w:sz w:val="24"/>
        </w:rPr>
        <w:t>(Essential</w:t>
      </w:r>
      <w:r>
        <w:rPr>
          <w:spacing w:val="-8"/>
          <w:sz w:val="24"/>
        </w:rPr>
        <w:t> </w:t>
      </w:r>
      <w:r>
        <w:rPr>
          <w:sz w:val="24"/>
        </w:rPr>
        <w:t>Studies)</w:t>
      </w:r>
      <w:r>
        <w:rPr>
          <w:spacing w:val="-7"/>
          <w:sz w:val="24"/>
        </w:rPr>
        <w:t> </w:t>
      </w:r>
      <w:r>
        <w:rPr>
          <w:sz w:val="24"/>
        </w:rPr>
        <w:t>[Spring</w:t>
      </w:r>
      <w:r>
        <w:rPr>
          <w:spacing w:val="-7"/>
          <w:sz w:val="24"/>
        </w:rPr>
        <w:t> </w:t>
      </w:r>
      <w:r>
        <w:rPr>
          <w:sz w:val="24"/>
        </w:rPr>
        <w:t>2019] Ariella Selya (MED) [Fall 2018]</w:t>
      </w:r>
    </w:p>
    <w:p>
      <w:pPr>
        <w:spacing w:before="0"/>
        <w:ind w:left="827" w:right="6650" w:firstLine="0"/>
        <w:jc w:val="left"/>
        <w:rPr>
          <w:sz w:val="24"/>
        </w:rPr>
      </w:pPr>
      <w:r>
        <w:rPr>
          <w:sz w:val="24"/>
        </w:rPr>
        <w:t>Jodi Steiner (Recorder) Matthew</w:t>
      </w:r>
      <w:r>
        <w:rPr>
          <w:spacing w:val="-15"/>
          <w:sz w:val="24"/>
        </w:rPr>
        <w:t> </w:t>
      </w:r>
      <w:r>
        <w:rPr>
          <w:sz w:val="24"/>
        </w:rPr>
        <w:t>Ternus</w:t>
      </w:r>
      <w:r>
        <w:rPr>
          <w:spacing w:val="-15"/>
          <w:sz w:val="24"/>
        </w:rPr>
        <w:t> </w:t>
      </w:r>
      <w:r>
        <w:rPr>
          <w:sz w:val="24"/>
        </w:rPr>
        <w:t>(student) Deborah Worley (EHD)</w:t>
      </w:r>
    </w:p>
    <w:p>
      <w:pPr>
        <w:spacing w:before="0"/>
        <w:ind w:left="827" w:right="7695" w:firstLine="0"/>
        <w:jc w:val="left"/>
        <w:rPr>
          <w:sz w:val="24"/>
        </w:rPr>
      </w:pPr>
      <w:r>
        <w:rPr>
          <w:sz w:val="24"/>
        </w:rPr>
        <w:t>Marcellin</w:t>
      </w:r>
      <w:r>
        <w:rPr>
          <w:spacing w:val="-15"/>
          <w:sz w:val="24"/>
        </w:rPr>
        <w:t> </w:t>
      </w:r>
      <w:r>
        <w:rPr>
          <w:sz w:val="24"/>
        </w:rPr>
        <w:t>Zahui </w:t>
      </w:r>
      <w:r>
        <w:rPr>
          <w:spacing w:val="-2"/>
          <w:sz w:val="24"/>
        </w:rPr>
        <w:t>(CEM)</w:t>
      </w:r>
    </w:p>
    <w:p>
      <w:pPr>
        <w:spacing w:before="0"/>
        <w:ind w:left="827" w:right="0" w:firstLine="0"/>
        <w:jc w:val="left"/>
        <w:rPr>
          <w:sz w:val="24"/>
        </w:rPr>
      </w:pPr>
      <w:r>
        <w:rPr>
          <w:sz w:val="24"/>
        </w:rPr>
        <w:t>Ryan</w:t>
      </w:r>
      <w:r>
        <w:rPr>
          <w:spacing w:val="-5"/>
          <w:sz w:val="24"/>
        </w:rPr>
        <w:t> </w:t>
      </w:r>
      <w:r>
        <w:rPr>
          <w:sz w:val="24"/>
        </w:rPr>
        <w:t>Zerr</w:t>
      </w:r>
      <w:r>
        <w:rPr>
          <w:spacing w:val="-2"/>
          <w:sz w:val="24"/>
        </w:rPr>
        <w:t> </w:t>
      </w:r>
      <w:r>
        <w:rPr>
          <w:sz w:val="24"/>
        </w:rPr>
        <w:t>(Essential</w:t>
      </w:r>
      <w:r>
        <w:rPr>
          <w:spacing w:val="-2"/>
          <w:sz w:val="24"/>
        </w:rPr>
        <w:t> </w:t>
      </w:r>
      <w:r>
        <w:rPr>
          <w:sz w:val="24"/>
        </w:rPr>
        <w:t>Studies)</w:t>
      </w:r>
      <w:r>
        <w:rPr>
          <w:spacing w:val="-2"/>
          <w:sz w:val="24"/>
        </w:rPr>
        <w:t> </w:t>
      </w:r>
      <w:r>
        <w:rPr>
          <w:sz w:val="24"/>
        </w:rPr>
        <w:t>[Fall</w:t>
      </w:r>
      <w:r>
        <w:rPr>
          <w:spacing w:val="-3"/>
          <w:sz w:val="24"/>
        </w:rPr>
        <w:t> </w:t>
      </w:r>
      <w:r>
        <w:rPr>
          <w:spacing w:val="-2"/>
          <w:sz w:val="24"/>
        </w:rPr>
        <w:t>2018]</w:t>
      </w:r>
    </w:p>
    <w:p>
      <w:pPr>
        <w:spacing w:after="0"/>
        <w:jc w:val="left"/>
        <w:rPr>
          <w:sz w:val="24"/>
        </w:rPr>
        <w:sectPr>
          <w:type w:val="continuous"/>
          <w:pgSz w:w="12240" w:h="15840"/>
          <w:pgMar w:top="1380" w:bottom="280" w:left="1080" w:right="1080"/>
        </w:sectPr>
      </w:pPr>
    </w:p>
    <w:p>
      <w:pPr>
        <w:spacing w:before="78"/>
        <w:ind w:left="106" w:right="0" w:firstLine="0"/>
        <w:jc w:val="left"/>
        <w:rPr>
          <w:sz w:val="24"/>
        </w:rPr>
      </w:pPr>
      <w:r>
        <w:rPr>
          <w:sz w:val="24"/>
          <w:u w:val="single"/>
        </w:rPr>
        <w:t>Functions</w:t>
      </w:r>
      <w:r>
        <w:rPr>
          <w:spacing w:val="-5"/>
          <w:sz w:val="24"/>
          <w:u w:val="single"/>
        </w:rPr>
        <w:t> </w:t>
      </w:r>
      <w:r>
        <w:rPr>
          <w:sz w:val="24"/>
          <w:u w:val="single"/>
        </w:rPr>
        <w:t>and</w:t>
      </w:r>
      <w:r>
        <w:rPr>
          <w:spacing w:val="-2"/>
          <w:sz w:val="24"/>
          <w:u w:val="single"/>
        </w:rPr>
        <w:t> </w:t>
      </w:r>
      <w:r>
        <w:rPr>
          <w:sz w:val="24"/>
          <w:u w:val="single"/>
        </w:rPr>
        <w:t>Responsibilities</w:t>
      </w:r>
      <w:r>
        <w:rPr>
          <w:spacing w:val="-2"/>
          <w:sz w:val="24"/>
          <w:u w:val="single"/>
        </w:rPr>
        <w:t> </w:t>
      </w:r>
      <w:r>
        <w:rPr>
          <w:sz w:val="24"/>
          <w:u w:val="single"/>
        </w:rPr>
        <w:t>of</w:t>
      </w:r>
      <w:r>
        <w:rPr>
          <w:spacing w:val="-2"/>
          <w:sz w:val="24"/>
          <w:u w:val="single"/>
        </w:rPr>
        <w:t> </w:t>
      </w:r>
      <w:r>
        <w:rPr>
          <w:sz w:val="24"/>
          <w:u w:val="single"/>
        </w:rPr>
        <w:t>the</w:t>
      </w:r>
      <w:r>
        <w:rPr>
          <w:spacing w:val="-2"/>
          <w:sz w:val="24"/>
          <w:u w:val="single"/>
        </w:rPr>
        <w:t> </w:t>
      </w:r>
      <w:r>
        <w:rPr>
          <w:sz w:val="24"/>
          <w:u w:val="single"/>
        </w:rPr>
        <w:t>University</w:t>
      </w:r>
      <w:r>
        <w:rPr>
          <w:spacing w:val="-3"/>
          <w:sz w:val="24"/>
          <w:u w:val="single"/>
        </w:rPr>
        <w:t> </w:t>
      </w:r>
      <w:r>
        <w:rPr>
          <w:sz w:val="24"/>
          <w:u w:val="single"/>
        </w:rPr>
        <w:t>Assessment</w:t>
      </w:r>
      <w:r>
        <w:rPr>
          <w:spacing w:val="-24"/>
          <w:sz w:val="24"/>
          <w:u w:val="single"/>
        </w:rPr>
        <w:t> </w:t>
      </w:r>
      <w:r>
        <w:rPr>
          <w:spacing w:val="-2"/>
          <w:sz w:val="24"/>
          <w:u w:val="single"/>
        </w:rPr>
        <w:t>Committee</w:t>
      </w:r>
    </w:p>
    <w:p>
      <w:pPr>
        <w:spacing w:before="0"/>
        <w:ind w:left="106" w:right="194" w:firstLine="0"/>
        <w:jc w:val="left"/>
        <w:rPr>
          <w:sz w:val="24"/>
        </w:rPr>
      </w:pPr>
      <w:r>
        <w:rPr>
          <w:sz w:val="24"/>
        </w:rPr>
        <w:t>The University Senate has identified six areas of responsibility for the University Assessment Committee.</w:t>
      </w:r>
      <w:r>
        <w:rPr>
          <w:spacing w:val="-35"/>
          <w:sz w:val="24"/>
        </w:rPr>
        <w:t> </w:t>
      </w:r>
      <w:r>
        <w:rPr>
          <w:sz w:val="24"/>
        </w:rPr>
        <w:t>The</w:t>
      </w:r>
      <w:r>
        <w:rPr>
          <w:spacing w:val="-5"/>
          <w:sz w:val="24"/>
        </w:rPr>
        <w:t> </w:t>
      </w:r>
      <w:r>
        <w:rPr>
          <w:sz w:val="24"/>
        </w:rPr>
        <w:t>responsibilities</w:t>
      </w:r>
      <w:r>
        <w:rPr>
          <w:spacing w:val="-3"/>
          <w:sz w:val="24"/>
        </w:rPr>
        <w:t> </w:t>
      </w:r>
      <w:r>
        <w:rPr>
          <w:sz w:val="24"/>
        </w:rPr>
        <w:t>of</w:t>
      </w:r>
      <w:r>
        <w:rPr>
          <w:spacing w:val="-4"/>
          <w:sz w:val="24"/>
        </w:rPr>
        <w:t> </w:t>
      </w:r>
      <w:r>
        <w:rPr>
          <w:sz w:val="24"/>
        </w:rPr>
        <w:t>the</w:t>
      </w:r>
      <w:r>
        <w:rPr>
          <w:spacing w:val="-3"/>
          <w:sz w:val="24"/>
        </w:rPr>
        <w:t> </w:t>
      </w:r>
      <w:r>
        <w:rPr>
          <w:sz w:val="24"/>
        </w:rPr>
        <w:t>Committee</w:t>
      </w:r>
      <w:r>
        <w:rPr>
          <w:spacing w:val="-3"/>
          <w:sz w:val="24"/>
        </w:rPr>
        <w:t> </w:t>
      </w:r>
      <w:r>
        <w:rPr>
          <w:sz w:val="24"/>
        </w:rPr>
        <w:t>and</w:t>
      </w:r>
      <w:r>
        <w:rPr>
          <w:spacing w:val="-3"/>
          <w:sz w:val="24"/>
        </w:rPr>
        <w:t> </w:t>
      </w:r>
      <w:r>
        <w:rPr>
          <w:sz w:val="24"/>
        </w:rPr>
        <w:t>its</w:t>
      </w:r>
      <w:r>
        <w:rPr>
          <w:spacing w:val="-3"/>
          <w:sz w:val="24"/>
        </w:rPr>
        <w:t> </w:t>
      </w:r>
      <w:r>
        <w:rPr>
          <w:sz w:val="24"/>
        </w:rPr>
        <w:t>accomplishments</w:t>
      </w:r>
      <w:r>
        <w:rPr>
          <w:spacing w:val="-3"/>
          <w:sz w:val="24"/>
        </w:rPr>
        <w:t> </w:t>
      </w:r>
      <w:r>
        <w:rPr>
          <w:sz w:val="24"/>
        </w:rPr>
        <w:t>during</w:t>
      </w:r>
      <w:r>
        <w:rPr>
          <w:spacing w:val="-5"/>
          <w:sz w:val="24"/>
        </w:rPr>
        <w:t> </w:t>
      </w:r>
      <w:r>
        <w:rPr>
          <w:sz w:val="24"/>
        </w:rPr>
        <w:t>the</w:t>
      </w:r>
      <w:r>
        <w:rPr>
          <w:spacing w:val="-4"/>
          <w:sz w:val="24"/>
        </w:rPr>
        <w:t> </w:t>
      </w:r>
      <w:r>
        <w:rPr>
          <w:sz w:val="24"/>
        </w:rPr>
        <w:t>2018-19 academic year are addressed</w:t>
      </w:r>
      <w:r>
        <w:rPr>
          <w:spacing w:val="-6"/>
          <w:sz w:val="24"/>
        </w:rPr>
        <w:t> </w:t>
      </w:r>
      <w:r>
        <w:rPr>
          <w:sz w:val="24"/>
        </w:rPr>
        <w:t>as follows:</w:t>
      </w:r>
    </w:p>
    <w:p>
      <w:pPr>
        <w:pStyle w:val="ListParagraph"/>
        <w:numPr>
          <w:ilvl w:val="0"/>
          <w:numId w:val="1"/>
        </w:numPr>
        <w:tabs>
          <w:tab w:pos="827" w:val="left" w:leader="none"/>
        </w:tabs>
        <w:spacing w:line="240" w:lineRule="auto" w:before="183" w:after="0"/>
        <w:ind w:left="827" w:right="0" w:hanging="720"/>
        <w:jc w:val="left"/>
        <w:rPr>
          <w:sz w:val="24"/>
        </w:rPr>
      </w:pPr>
      <w:r>
        <w:rPr>
          <w:sz w:val="24"/>
        </w:rPr>
        <w:t>Address all issues regarding assessment of</w:t>
      </w:r>
      <w:r>
        <w:rPr>
          <w:spacing w:val="-1"/>
          <w:sz w:val="24"/>
        </w:rPr>
        <w:t> </w:t>
      </w:r>
      <w:r>
        <w:rPr>
          <w:sz w:val="24"/>
        </w:rPr>
        <w:t>student achievement and</w:t>
      </w:r>
      <w:r>
        <w:rPr>
          <w:spacing w:val="-8"/>
          <w:sz w:val="24"/>
        </w:rPr>
        <w:t> </w:t>
      </w:r>
      <w:r>
        <w:rPr>
          <w:spacing w:val="-2"/>
          <w:sz w:val="24"/>
        </w:rPr>
        <w:t>development.</w:t>
      </w:r>
    </w:p>
    <w:p>
      <w:pPr>
        <w:pStyle w:val="BodyText"/>
        <w:spacing w:line="254" w:lineRule="auto" w:before="16"/>
        <w:ind w:left="719" w:right="194"/>
      </w:pPr>
      <w:r>
        <w:rPr>
          <w:i/>
        </w:rPr>
        <w:t>The</w:t>
      </w:r>
      <w:r>
        <w:rPr>
          <w:i/>
          <w:spacing w:val="-2"/>
        </w:rPr>
        <w:t> </w:t>
      </w:r>
      <w:r>
        <w:rPr>
          <w:i/>
        </w:rPr>
        <w:t>University</w:t>
      </w:r>
      <w:r>
        <w:rPr>
          <w:i/>
          <w:spacing w:val="-2"/>
        </w:rPr>
        <w:t> </w:t>
      </w:r>
      <w:r>
        <w:rPr>
          <w:i/>
        </w:rPr>
        <w:t>Assessment</w:t>
      </w:r>
      <w:r>
        <w:rPr>
          <w:i/>
          <w:spacing w:val="-2"/>
        </w:rPr>
        <w:t> </w:t>
      </w:r>
      <w:r>
        <w:rPr>
          <w:i/>
        </w:rPr>
        <w:t>Plan</w:t>
      </w:r>
      <w:r>
        <w:rPr>
          <w:i/>
          <w:spacing w:val="-2"/>
        </w:rPr>
        <w:t> </w:t>
      </w:r>
      <w:r>
        <w:rPr>
          <w:i/>
        </w:rPr>
        <w:t>recognizes</w:t>
      </w:r>
      <w:r>
        <w:rPr>
          <w:i/>
          <w:spacing w:val="-2"/>
        </w:rPr>
        <w:t> </w:t>
      </w:r>
      <w:r>
        <w:rPr>
          <w:i/>
        </w:rPr>
        <w:t>the</w:t>
      </w:r>
      <w:r>
        <w:rPr>
          <w:i/>
          <w:spacing w:val="-2"/>
        </w:rPr>
        <w:t> </w:t>
      </w:r>
      <w:r>
        <w:rPr>
          <w:i/>
        </w:rPr>
        <w:t>role</w:t>
      </w:r>
      <w:r>
        <w:rPr>
          <w:i/>
          <w:spacing w:val="-2"/>
        </w:rPr>
        <w:t> </w:t>
      </w:r>
      <w:r>
        <w:rPr>
          <w:i/>
        </w:rPr>
        <w:t>of</w:t>
      </w:r>
      <w:r>
        <w:rPr>
          <w:i/>
          <w:spacing w:val="-3"/>
        </w:rPr>
        <w:t> </w:t>
      </w:r>
      <w:r>
        <w:rPr>
          <w:i/>
        </w:rPr>
        <w:t>the</w:t>
      </w:r>
      <w:r>
        <w:rPr>
          <w:i/>
          <w:spacing w:val="-2"/>
        </w:rPr>
        <w:t> </w:t>
      </w:r>
      <w:r>
        <w:rPr>
          <w:i/>
        </w:rPr>
        <w:t>Academic</w:t>
      </w:r>
      <w:r>
        <w:rPr>
          <w:i/>
          <w:spacing w:val="-2"/>
        </w:rPr>
        <w:t> </w:t>
      </w:r>
      <w:r>
        <w:rPr>
          <w:i/>
        </w:rPr>
        <w:t>Curriculum</w:t>
      </w:r>
      <w:r>
        <w:rPr>
          <w:i/>
          <w:spacing w:val="-3"/>
        </w:rPr>
        <w:t> </w:t>
      </w:r>
      <w:r>
        <w:rPr>
          <w:i/>
        </w:rPr>
        <w:t>(implicit</w:t>
      </w:r>
      <w:r>
        <w:rPr>
          <w:i/>
          <w:spacing w:val="-2"/>
        </w:rPr>
        <w:t> </w:t>
      </w:r>
      <w:r>
        <w:rPr>
          <w:i/>
        </w:rPr>
        <w:t>and</w:t>
      </w:r>
      <w:r>
        <w:rPr/>
        <w:t> explicit)</w:t>
      </w:r>
      <w:r>
        <w:rPr>
          <w:spacing w:val="-5"/>
        </w:rPr>
        <w:t> </w:t>
      </w:r>
      <w:r>
        <w:rPr/>
        <w:t>in</w:t>
      </w:r>
      <w:r>
        <w:rPr>
          <w:spacing w:val="-5"/>
        </w:rPr>
        <w:t> </w:t>
      </w:r>
      <w:r>
        <w:rPr/>
        <w:t>student</w:t>
      </w:r>
      <w:r>
        <w:rPr>
          <w:spacing w:val="-2"/>
        </w:rPr>
        <w:t> </w:t>
      </w:r>
      <w:r>
        <w:rPr/>
        <w:t>learning</w:t>
      </w:r>
      <w:r>
        <w:rPr>
          <w:spacing w:val="-3"/>
        </w:rPr>
        <w:t> </w:t>
      </w:r>
      <w:r>
        <w:rPr/>
        <w:t>and</w:t>
      </w:r>
      <w:r>
        <w:rPr>
          <w:spacing w:val="-3"/>
        </w:rPr>
        <w:t> </w:t>
      </w:r>
      <w:r>
        <w:rPr/>
        <w:t>development.</w:t>
      </w:r>
      <w:r>
        <w:rPr>
          <w:spacing w:val="-3"/>
        </w:rPr>
        <w:t> </w:t>
      </w:r>
      <w:r>
        <w:rPr/>
        <w:t>Through</w:t>
      </w:r>
      <w:r>
        <w:rPr>
          <w:spacing w:val="-3"/>
        </w:rPr>
        <w:t> </w:t>
      </w:r>
      <w:r>
        <w:rPr/>
        <w:t>a</w:t>
      </w:r>
      <w:r>
        <w:rPr>
          <w:spacing w:val="-3"/>
        </w:rPr>
        <w:t> </w:t>
      </w:r>
      <w:r>
        <w:rPr/>
        <w:t>review</w:t>
      </w:r>
      <w:r>
        <w:rPr>
          <w:spacing w:val="-4"/>
        </w:rPr>
        <w:t> </w:t>
      </w:r>
      <w:r>
        <w:rPr/>
        <w:t>process</w:t>
      </w:r>
      <w:r>
        <w:rPr>
          <w:spacing w:val="-4"/>
        </w:rPr>
        <w:t> </w:t>
      </w:r>
      <w:r>
        <w:rPr/>
        <w:t>of</w:t>
      </w:r>
      <w:r>
        <w:rPr>
          <w:spacing w:val="-3"/>
        </w:rPr>
        <w:t> </w:t>
      </w:r>
      <w:r>
        <w:rPr/>
        <w:t>annual</w:t>
      </w:r>
      <w:r>
        <w:rPr>
          <w:spacing w:val="-3"/>
        </w:rPr>
        <w:t> </w:t>
      </w:r>
      <w:r>
        <w:rPr/>
        <w:t>assessment reports, assessment plans, previous assessment reviews, and departmental documents, the assessment activities of departments and programs within the School of Aerospace Science, College of Engineering &amp; Mines, and the College of Business &amp; Public Administration were reviewed</w:t>
      </w:r>
      <w:r>
        <w:rPr>
          <w:spacing w:val="-1"/>
        </w:rPr>
        <w:t> </w:t>
      </w:r>
      <w:r>
        <w:rPr/>
        <w:t>in</w:t>
      </w:r>
      <w:r>
        <w:rPr>
          <w:spacing w:val="-1"/>
        </w:rPr>
        <w:t> </w:t>
      </w:r>
      <w:r>
        <w:rPr/>
        <w:t>2018-2019.</w:t>
      </w:r>
      <w:r>
        <w:rPr>
          <w:spacing w:val="40"/>
        </w:rPr>
        <w:t> </w:t>
      </w:r>
      <w:r>
        <w:rPr/>
        <w:t>The results were communicated</w:t>
      </w:r>
      <w:r>
        <w:rPr>
          <w:spacing w:val="-1"/>
        </w:rPr>
        <w:t> </w:t>
      </w:r>
      <w:r>
        <w:rPr/>
        <w:t>to the department chairs through the Assessment Director.</w:t>
      </w:r>
    </w:p>
    <w:p>
      <w:pPr>
        <w:pStyle w:val="BodyText"/>
        <w:spacing w:line="254" w:lineRule="auto"/>
        <w:ind w:left="719"/>
      </w:pPr>
      <w:r>
        <w:rPr>
          <w:i/>
        </w:rPr>
        <w:t>The</w:t>
      </w:r>
      <w:r>
        <w:rPr>
          <w:i/>
          <w:spacing w:val="-3"/>
        </w:rPr>
        <w:t> </w:t>
      </w:r>
      <w:r>
        <w:rPr>
          <w:i/>
        </w:rPr>
        <w:t>University</w:t>
      </w:r>
      <w:r>
        <w:rPr>
          <w:i/>
          <w:spacing w:val="-3"/>
        </w:rPr>
        <w:t> </w:t>
      </w:r>
      <w:r>
        <w:rPr>
          <w:i/>
        </w:rPr>
        <w:t>Assessment</w:t>
      </w:r>
      <w:r>
        <w:rPr>
          <w:i/>
          <w:spacing w:val="-3"/>
        </w:rPr>
        <w:t> </w:t>
      </w:r>
      <w:r>
        <w:rPr>
          <w:i/>
        </w:rPr>
        <w:t>Committee</w:t>
      </w:r>
      <w:r>
        <w:rPr>
          <w:i/>
          <w:spacing w:val="-3"/>
        </w:rPr>
        <w:t> </w:t>
      </w:r>
      <w:r>
        <w:rPr>
          <w:i/>
        </w:rPr>
        <w:t>also</w:t>
      </w:r>
      <w:r>
        <w:rPr>
          <w:i/>
          <w:spacing w:val="-3"/>
        </w:rPr>
        <w:t> </w:t>
      </w:r>
      <w:r>
        <w:rPr>
          <w:i/>
        </w:rPr>
        <w:t>conducted</w:t>
      </w:r>
      <w:r>
        <w:rPr>
          <w:i/>
          <w:spacing w:val="-3"/>
        </w:rPr>
        <w:t> </w:t>
      </w:r>
      <w:r>
        <w:rPr>
          <w:i/>
        </w:rPr>
        <w:t>reviews</w:t>
      </w:r>
      <w:r>
        <w:rPr>
          <w:i/>
          <w:spacing w:val="-4"/>
        </w:rPr>
        <w:t> </w:t>
      </w:r>
      <w:r>
        <w:rPr>
          <w:i/>
        </w:rPr>
        <w:t>of</w:t>
      </w:r>
      <w:r>
        <w:rPr>
          <w:i/>
          <w:spacing w:val="-3"/>
        </w:rPr>
        <w:t> </w:t>
      </w:r>
      <w:r>
        <w:rPr>
          <w:i/>
        </w:rPr>
        <w:t>non-academic</w:t>
      </w:r>
      <w:r>
        <w:rPr>
          <w:i/>
          <w:spacing w:val="-3"/>
        </w:rPr>
        <w:t> </w:t>
      </w:r>
      <w:r>
        <w:rPr>
          <w:i/>
        </w:rPr>
        <w:t>units</w:t>
      </w:r>
      <w:r>
        <w:rPr>
          <w:i/>
          <w:spacing w:val="-3"/>
        </w:rPr>
        <w:t> </w:t>
      </w:r>
      <w:r>
        <w:rPr>
          <w:i/>
        </w:rPr>
        <w:t>including:</w:t>
      </w:r>
      <w:r>
        <w:rPr/>
        <w:t> International Center, Student Success Center, American Indian Student Services, Housing, Multicultural Student Programs and Services, and Student Support Services (TRiO). The Committee recognizes their contributions in the achievement of Institutional, Essential Studies, and Program goals relative to student learning and development.</w:t>
      </w:r>
    </w:p>
    <w:p>
      <w:pPr>
        <w:pStyle w:val="ListParagraph"/>
        <w:numPr>
          <w:ilvl w:val="0"/>
          <w:numId w:val="1"/>
        </w:numPr>
        <w:tabs>
          <w:tab w:pos="719" w:val="left" w:leader="none"/>
          <w:tab w:pos="827" w:val="left" w:leader="none"/>
        </w:tabs>
        <w:spacing w:line="240" w:lineRule="auto" w:before="154" w:after="0"/>
        <w:ind w:left="719" w:right="949" w:hanging="612"/>
        <w:jc w:val="left"/>
        <w:rPr>
          <w:sz w:val="24"/>
        </w:rPr>
      </w:pPr>
      <w:bookmarkStart w:name="II. Develop, review, and evaluate the Un" w:id="3"/>
      <w:bookmarkEnd w:id="3"/>
      <w:r>
        <w:rPr/>
      </w:r>
      <w:r>
        <w:rPr>
          <w:sz w:val="22"/>
        </w:rPr>
        <w:tab/>
      </w:r>
      <w:r>
        <w:rPr>
          <w:sz w:val="24"/>
        </w:rPr>
        <w:t>Develop,</w:t>
      </w:r>
      <w:r>
        <w:rPr>
          <w:spacing w:val="-4"/>
          <w:sz w:val="24"/>
        </w:rPr>
        <w:t> </w:t>
      </w:r>
      <w:r>
        <w:rPr>
          <w:sz w:val="24"/>
        </w:rPr>
        <w:t>review,</w:t>
      </w:r>
      <w:r>
        <w:rPr>
          <w:spacing w:val="-4"/>
          <w:sz w:val="24"/>
        </w:rPr>
        <w:t> </w:t>
      </w:r>
      <w:r>
        <w:rPr>
          <w:sz w:val="24"/>
        </w:rPr>
        <w:t>and</w:t>
      </w:r>
      <w:r>
        <w:rPr>
          <w:spacing w:val="-4"/>
          <w:sz w:val="24"/>
        </w:rPr>
        <w:t> </w:t>
      </w:r>
      <w:r>
        <w:rPr>
          <w:sz w:val="24"/>
        </w:rPr>
        <w:t>evaluate</w:t>
      </w:r>
      <w:r>
        <w:rPr>
          <w:spacing w:val="-4"/>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Plan</w:t>
      </w:r>
      <w:r>
        <w:rPr>
          <w:spacing w:val="-4"/>
          <w:sz w:val="24"/>
        </w:rPr>
        <w:t> </w:t>
      </w:r>
      <w:r>
        <w:rPr>
          <w:sz w:val="24"/>
        </w:rPr>
        <w:t>in</w:t>
      </w:r>
      <w:r>
        <w:rPr>
          <w:spacing w:val="-4"/>
          <w:sz w:val="24"/>
        </w:rPr>
        <w:t> </w:t>
      </w:r>
      <w:r>
        <w:rPr>
          <w:sz w:val="24"/>
        </w:rPr>
        <w:t>conjunction</w:t>
      </w:r>
      <w:r>
        <w:rPr>
          <w:spacing w:val="-4"/>
          <w:sz w:val="24"/>
        </w:rPr>
        <w:t> </w:t>
      </w:r>
      <w:r>
        <w:rPr>
          <w:sz w:val="24"/>
        </w:rPr>
        <w:t>with</w:t>
      </w:r>
      <w:r>
        <w:rPr>
          <w:spacing w:val="-4"/>
          <w:sz w:val="24"/>
        </w:rPr>
        <w:t> </w:t>
      </w:r>
      <w:r>
        <w:rPr>
          <w:sz w:val="24"/>
        </w:rPr>
        <w:t>the Assessment Director.</w:t>
      </w:r>
    </w:p>
    <w:p>
      <w:pPr>
        <w:pStyle w:val="BodyText"/>
        <w:spacing w:before="1"/>
        <w:ind w:left="719" w:right="204"/>
      </w:pPr>
      <w:r>
        <w:rPr>
          <w:i/>
        </w:rPr>
        <w:t>This document is to be reviewed every other year and was reviewed in fall 2017. The plan</w:t>
      </w:r>
      <w:r>
        <w:rPr/>
        <w:t> should be reviewed again in</w:t>
      </w:r>
      <w:r>
        <w:rPr>
          <w:spacing w:val="-23"/>
        </w:rPr>
        <w:t> </w:t>
      </w:r>
      <w:r>
        <w:rPr/>
        <w:t>fall 2019. The most recent version of the University Assessment Plan</w:t>
      </w:r>
      <w:r>
        <w:rPr>
          <w:spacing w:val="-4"/>
        </w:rPr>
        <w:t> </w:t>
      </w:r>
      <w:r>
        <w:rPr/>
        <w:t>is</w:t>
      </w:r>
      <w:r>
        <w:rPr>
          <w:spacing w:val="-4"/>
        </w:rPr>
        <w:t> </w:t>
      </w:r>
      <w:r>
        <w:rPr/>
        <w:t>available</w:t>
      </w:r>
      <w:r>
        <w:rPr>
          <w:spacing w:val="-4"/>
        </w:rPr>
        <w:t> </w:t>
      </w:r>
      <w:r>
        <w:rPr/>
        <w:t>at</w:t>
      </w:r>
      <w:r>
        <w:rPr>
          <w:spacing w:val="-4"/>
        </w:rPr>
        <w:t> </w:t>
      </w:r>
      <w:r>
        <w:rPr/>
        <w:t>on</w:t>
      </w:r>
      <w:r>
        <w:rPr>
          <w:spacing w:val="-4"/>
        </w:rPr>
        <w:t> </w:t>
      </w:r>
      <w:r>
        <w:rPr/>
        <w:t>the</w:t>
      </w:r>
      <w:r>
        <w:rPr>
          <w:spacing w:val="-4"/>
        </w:rPr>
        <w:t> </w:t>
      </w:r>
      <w:r>
        <w:rPr/>
        <w:t>University</w:t>
      </w:r>
      <w:r>
        <w:rPr>
          <w:spacing w:val="-4"/>
        </w:rPr>
        <w:t> </w:t>
      </w:r>
      <w:r>
        <w:rPr/>
        <w:t>Assessment</w:t>
      </w:r>
      <w:r>
        <w:rPr>
          <w:spacing w:val="-4"/>
        </w:rPr>
        <w:t> </w:t>
      </w:r>
      <w:r>
        <w:rPr/>
        <w:t>website</w:t>
      </w:r>
      <w:r>
        <w:rPr>
          <w:spacing w:val="-4"/>
        </w:rPr>
        <w:t> </w:t>
      </w:r>
      <w:hyperlink r:id="rId5">
        <w:r>
          <w:rPr/>
          <w:t>(https://campus.und.edu/assessment-</w:t>
        </w:r>
      </w:hyperlink>
      <w:r>
        <w:rPr>
          <w:spacing w:val="-2"/>
        </w:rPr>
        <w:t>accreditation/).</w:t>
      </w:r>
    </w:p>
    <w:p>
      <w:pPr>
        <w:pStyle w:val="ListParagraph"/>
        <w:numPr>
          <w:ilvl w:val="0"/>
          <w:numId w:val="1"/>
        </w:numPr>
        <w:tabs>
          <w:tab w:pos="719" w:val="left" w:leader="none"/>
          <w:tab w:pos="827" w:val="left" w:leader="none"/>
        </w:tabs>
        <w:spacing w:line="240" w:lineRule="auto" w:before="183" w:after="0"/>
        <w:ind w:left="719" w:right="786" w:hanging="612"/>
        <w:jc w:val="left"/>
        <w:rPr>
          <w:sz w:val="24"/>
        </w:rPr>
      </w:pPr>
      <w:bookmarkStart w:name="III. Oversee and evaluate the implementa" w:id="4"/>
      <w:bookmarkEnd w:id="4"/>
      <w:r>
        <w:rPr/>
      </w:r>
      <w:r>
        <w:rPr>
          <w:sz w:val="22"/>
        </w:rPr>
        <w:tab/>
      </w:r>
      <w:r>
        <w:rPr>
          <w:sz w:val="24"/>
        </w:rPr>
        <w:t>Oversee and evaluate the implementation of the University Assessment Plan, evaluate assessment</w:t>
      </w:r>
      <w:r>
        <w:rPr>
          <w:spacing w:val="-35"/>
          <w:sz w:val="24"/>
        </w:rPr>
        <w:t> </w:t>
      </w:r>
      <w:r>
        <w:rPr>
          <w:sz w:val="24"/>
        </w:rPr>
        <w:t>activities</w:t>
      </w:r>
      <w:r>
        <w:rPr>
          <w:spacing w:val="-2"/>
          <w:sz w:val="24"/>
        </w:rPr>
        <w:t> </w:t>
      </w:r>
      <w:r>
        <w:rPr>
          <w:sz w:val="24"/>
        </w:rPr>
        <w:t>and</w:t>
      </w:r>
      <w:r>
        <w:rPr>
          <w:spacing w:val="-4"/>
          <w:sz w:val="24"/>
        </w:rPr>
        <w:t> </w:t>
      </w:r>
      <w:r>
        <w:rPr>
          <w:sz w:val="24"/>
        </w:rPr>
        <w:t>the</w:t>
      </w:r>
      <w:r>
        <w:rPr>
          <w:spacing w:val="-2"/>
          <w:sz w:val="24"/>
        </w:rPr>
        <w:t> </w:t>
      </w:r>
      <w:r>
        <w:rPr>
          <w:sz w:val="24"/>
        </w:rPr>
        <w:t>interpretation</w:t>
      </w:r>
      <w:r>
        <w:rPr>
          <w:spacing w:val="-2"/>
          <w:sz w:val="24"/>
        </w:rPr>
        <w:t> </w:t>
      </w:r>
      <w:r>
        <w:rPr>
          <w:sz w:val="24"/>
        </w:rPr>
        <w:t>of</w:t>
      </w:r>
      <w:r>
        <w:rPr>
          <w:spacing w:val="-3"/>
          <w:sz w:val="24"/>
        </w:rPr>
        <w:t> </w:t>
      </w:r>
      <w:r>
        <w:rPr>
          <w:sz w:val="24"/>
        </w:rPr>
        <w:t>assessment</w:t>
      </w:r>
      <w:r>
        <w:rPr>
          <w:spacing w:val="-2"/>
          <w:sz w:val="24"/>
        </w:rPr>
        <w:t> </w:t>
      </w:r>
      <w:r>
        <w:rPr>
          <w:sz w:val="24"/>
        </w:rPr>
        <w:t>results,</w:t>
      </w:r>
      <w:r>
        <w:rPr>
          <w:spacing w:val="-2"/>
          <w:sz w:val="24"/>
        </w:rPr>
        <w:t> </w:t>
      </w:r>
      <w:r>
        <w:rPr>
          <w:sz w:val="24"/>
        </w:rPr>
        <w:t>and</w:t>
      </w:r>
      <w:r>
        <w:rPr>
          <w:spacing w:val="-2"/>
          <w:sz w:val="24"/>
        </w:rPr>
        <w:t> </w:t>
      </w:r>
      <w:r>
        <w:rPr>
          <w:sz w:val="24"/>
        </w:rPr>
        <w:t>evaluate</w:t>
      </w:r>
      <w:r>
        <w:rPr>
          <w:spacing w:val="-2"/>
          <w:sz w:val="24"/>
        </w:rPr>
        <w:t> </w:t>
      </w:r>
      <w:r>
        <w:rPr>
          <w:sz w:val="24"/>
        </w:rPr>
        <w:t>the</w:t>
      </w:r>
      <w:r>
        <w:rPr>
          <w:spacing w:val="-2"/>
          <w:sz w:val="24"/>
        </w:rPr>
        <w:t> </w:t>
      </w:r>
      <w:r>
        <w:rPr>
          <w:sz w:val="24"/>
        </w:rPr>
        <w:t>overall effectiveness of the Plan.</w:t>
      </w:r>
    </w:p>
    <w:p>
      <w:pPr>
        <w:pStyle w:val="BodyText"/>
        <w:spacing w:before="1"/>
        <w:ind w:left="720" w:right="194"/>
      </w:pPr>
      <w:bookmarkStart w:name="As previously indicated, the UAC reviewe" w:id="5"/>
      <w:bookmarkEnd w:id="5"/>
      <w:r>
        <w:rPr>
          <w:i w:val="0"/>
        </w:rPr>
      </w:r>
      <w:r>
        <w:rPr>
          <w:i/>
        </w:rPr>
        <w:t>As</w:t>
      </w:r>
      <w:r>
        <w:rPr>
          <w:i/>
          <w:spacing w:val="-3"/>
        </w:rPr>
        <w:t> </w:t>
      </w:r>
      <w:r>
        <w:rPr>
          <w:i/>
        </w:rPr>
        <w:t>previously</w:t>
      </w:r>
      <w:r>
        <w:rPr>
          <w:i/>
          <w:spacing w:val="-3"/>
        </w:rPr>
        <w:t> </w:t>
      </w:r>
      <w:r>
        <w:rPr>
          <w:i/>
        </w:rPr>
        <w:t>indicated,</w:t>
      </w:r>
      <w:r>
        <w:rPr>
          <w:i/>
          <w:spacing w:val="-5"/>
        </w:rPr>
        <w:t> </w:t>
      </w:r>
      <w:r>
        <w:rPr>
          <w:i/>
        </w:rPr>
        <w:t>the</w:t>
      </w:r>
      <w:r>
        <w:rPr>
          <w:i/>
          <w:spacing w:val="-3"/>
        </w:rPr>
        <w:t> </w:t>
      </w:r>
      <w:r>
        <w:rPr>
          <w:i/>
        </w:rPr>
        <w:t>UAC</w:t>
      </w:r>
      <w:r>
        <w:rPr>
          <w:i/>
          <w:spacing w:val="-4"/>
        </w:rPr>
        <w:t> </w:t>
      </w:r>
      <w:r>
        <w:rPr>
          <w:i/>
        </w:rPr>
        <w:t>reviewed</w:t>
      </w:r>
      <w:r>
        <w:rPr>
          <w:i/>
          <w:spacing w:val="-3"/>
        </w:rPr>
        <w:t> </w:t>
      </w:r>
      <w:r>
        <w:rPr>
          <w:i/>
        </w:rPr>
        <w:t>the</w:t>
      </w:r>
      <w:r>
        <w:rPr>
          <w:i/>
          <w:spacing w:val="-3"/>
        </w:rPr>
        <w:t> </w:t>
      </w:r>
      <w:r>
        <w:rPr>
          <w:i/>
        </w:rPr>
        <w:t>assessment</w:t>
      </w:r>
      <w:r>
        <w:rPr>
          <w:i/>
          <w:spacing w:val="-3"/>
        </w:rPr>
        <w:t> </w:t>
      </w:r>
      <w:r>
        <w:rPr>
          <w:i/>
        </w:rPr>
        <w:t>documents</w:t>
      </w:r>
      <w:r>
        <w:rPr>
          <w:i/>
          <w:spacing w:val="-3"/>
        </w:rPr>
        <w:t> </w:t>
      </w:r>
      <w:r>
        <w:rPr>
          <w:i/>
        </w:rPr>
        <w:t>for</w:t>
      </w:r>
      <w:r>
        <w:rPr>
          <w:i/>
          <w:spacing w:val="-4"/>
        </w:rPr>
        <w:t> </w:t>
      </w:r>
      <w:r>
        <w:rPr>
          <w:i/>
        </w:rPr>
        <w:t>the</w:t>
      </w:r>
      <w:r>
        <w:rPr>
          <w:i/>
          <w:spacing w:val="-3"/>
        </w:rPr>
        <w:t> </w:t>
      </w:r>
      <w:r>
        <w:rPr>
          <w:i/>
        </w:rPr>
        <w:t>departments</w:t>
      </w:r>
      <w:r>
        <w:rPr>
          <w:i/>
          <w:spacing w:val="-3"/>
        </w:rPr>
        <w:t> </w:t>
      </w:r>
      <w:r>
        <w:rPr>
          <w:i/>
        </w:rPr>
        <w:t>and</w:t>
      </w:r>
      <w:r>
        <w:rPr/>
        <w:t> programs within the School of Aerospace Science, College of Engineering &amp; Mines, and the College of Business &amp; Public Administration were reviewed in 2018-2019.</w:t>
      </w:r>
      <w:r>
        <w:rPr>
          <w:spacing w:val="40"/>
        </w:rPr>
        <w:t> </w:t>
      </w:r>
      <w:r>
        <w:rPr/>
        <w:t>The committee reviewed assessment documents for 15 School of Aerospace Science programs, 34 College of Engineering &amp; Mines programs, and 20 College of Business &amp; Public Administration, including certificate, undergraduate, and graduate degree programs. Six non-academic units were reviewed during this same time period. Findings were documented and forwarded to departments through the Assessment Director.</w:t>
      </w:r>
    </w:p>
    <w:p>
      <w:pPr>
        <w:pStyle w:val="BodyText"/>
        <w:spacing w:before="184"/>
        <w:ind w:left="720" w:right="324"/>
      </w:pPr>
      <w:bookmarkStart w:name="The Assessment Director and the UAC cont" w:id="6"/>
      <w:bookmarkEnd w:id="6"/>
      <w:r>
        <w:rPr>
          <w:i w:val="0"/>
        </w:rPr>
      </w:r>
      <w:r>
        <w:rPr>
          <w:i/>
        </w:rPr>
        <w:t>The Assessment Director and the UAC continue to provide guidance to departments as they</w:t>
      </w:r>
      <w:r>
        <w:rPr/>
        <w:t> develop, implement, and make use of their assessment plans. Collectively, the reviews help determine</w:t>
      </w:r>
      <w:r>
        <w:rPr>
          <w:spacing w:val="-4"/>
        </w:rPr>
        <w:t> </w:t>
      </w:r>
      <w:r>
        <w:rPr/>
        <w:t>the</w:t>
      </w:r>
      <w:r>
        <w:rPr>
          <w:spacing w:val="-3"/>
        </w:rPr>
        <w:t> </w:t>
      </w:r>
      <w:r>
        <w:rPr/>
        <w:t>state</w:t>
      </w:r>
      <w:r>
        <w:rPr>
          <w:spacing w:val="-3"/>
        </w:rPr>
        <w:t> </w:t>
      </w:r>
      <w:r>
        <w:rPr/>
        <w:t>of</w:t>
      </w:r>
      <w:r>
        <w:rPr>
          <w:spacing w:val="-3"/>
        </w:rPr>
        <w:t> </w:t>
      </w:r>
      <w:r>
        <w:rPr/>
        <w:t>assessment</w:t>
      </w:r>
      <w:r>
        <w:rPr>
          <w:spacing w:val="-3"/>
        </w:rPr>
        <w:t> </w:t>
      </w:r>
      <w:r>
        <w:rPr/>
        <w:t>for</w:t>
      </w:r>
      <w:r>
        <w:rPr>
          <w:spacing w:val="-4"/>
        </w:rPr>
        <w:t> </w:t>
      </w:r>
      <w:r>
        <w:rPr/>
        <w:t>the</w:t>
      </w:r>
      <w:r>
        <w:rPr>
          <w:spacing w:val="-3"/>
        </w:rPr>
        <w:t> </w:t>
      </w:r>
      <w:r>
        <w:rPr/>
        <w:t>University.</w:t>
      </w:r>
      <w:r>
        <w:rPr>
          <w:spacing w:val="-3"/>
        </w:rPr>
        <w:t> </w:t>
      </w:r>
      <w:r>
        <w:rPr/>
        <w:t>Departments</w:t>
      </w:r>
      <w:r>
        <w:rPr>
          <w:spacing w:val="-3"/>
        </w:rPr>
        <w:t> </w:t>
      </w:r>
      <w:r>
        <w:rPr/>
        <w:t>and</w:t>
      </w:r>
      <w:r>
        <w:rPr>
          <w:spacing w:val="-3"/>
        </w:rPr>
        <w:t> </w:t>
      </w:r>
      <w:r>
        <w:rPr/>
        <w:t>programs</w:t>
      </w:r>
      <w:r>
        <w:rPr>
          <w:spacing w:val="-3"/>
        </w:rPr>
        <w:t> </w:t>
      </w:r>
      <w:r>
        <w:rPr/>
        <w:t>have</w:t>
      </w:r>
      <w:r>
        <w:rPr>
          <w:spacing w:val="-3"/>
        </w:rPr>
        <w:t> </w:t>
      </w:r>
      <w:r>
        <w:rPr/>
        <w:t>specific plans</w:t>
      </w:r>
      <w:r>
        <w:rPr>
          <w:spacing w:val="-3"/>
        </w:rPr>
        <w:t> </w:t>
      </w:r>
      <w:r>
        <w:rPr/>
        <w:t>for</w:t>
      </w:r>
      <w:r>
        <w:rPr>
          <w:spacing w:val="-3"/>
        </w:rPr>
        <w:t> </w:t>
      </w:r>
      <w:r>
        <w:rPr/>
        <w:t>assessment</w:t>
      </w:r>
      <w:r>
        <w:rPr>
          <w:spacing w:val="-3"/>
        </w:rPr>
        <w:t> </w:t>
      </w:r>
      <w:r>
        <w:rPr/>
        <w:t>in</w:t>
      </w:r>
      <w:r>
        <w:rPr>
          <w:spacing w:val="-3"/>
        </w:rPr>
        <w:t> </w:t>
      </w:r>
      <w:r>
        <w:rPr/>
        <w:t>place,</w:t>
      </w:r>
      <w:r>
        <w:rPr>
          <w:spacing w:val="-3"/>
        </w:rPr>
        <w:t> </w:t>
      </w:r>
      <w:r>
        <w:rPr/>
        <w:t>and</w:t>
      </w:r>
      <w:r>
        <w:rPr>
          <w:spacing w:val="-3"/>
        </w:rPr>
        <w:t> </w:t>
      </w:r>
      <w:r>
        <w:rPr/>
        <w:t>there</w:t>
      </w:r>
      <w:r>
        <w:rPr>
          <w:spacing w:val="-3"/>
        </w:rPr>
        <w:t> </w:t>
      </w:r>
      <w:r>
        <w:rPr/>
        <w:t>are</w:t>
      </w:r>
      <w:r>
        <w:rPr>
          <w:spacing w:val="-3"/>
        </w:rPr>
        <w:t> </w:t>
      </w:r>
      <w:r>
        <w:rPr/>
        <w:t>many</w:t>
      </w:r>
      <w:r>
        <w:rPr>
          <w:spacing w:val="-3"/>
        </w:rPr>
        <w:t> </w:t>
      </w:r>
      <w:r>
        <w:rPr/>
        <w:t>programs</w:t>
      </w:r>
      <w:r>
        <w:rPr>
          <w:spacing w:val="-3"/>
        </w:rPr>
        <w:t> </w:t>
      </w:r>
      <w:r>
        <w:rPr/>
        <w:t>where</w:t>
      </w:r>
      <w:r>
        <w:rPr>
          <w:spacing w:val="-3"/>
        </w:rPr>
        <w:t> </w:t>
      </w:r>
      <w:r>
        <w:rPr/>
        <w:t>student</w:t>
      </w:r>
      <w:r>
        <w:rPr>
          <w:spacing w:val="-3"/>
        </w:rPr>
        <w:t> </w:t>
      </w:r>
      <w:r>
        <w:rPr/>
        <w:t>learning</w:t>
      </w:r>
      <w:r>
        <w:rPr>
          <w:spacing w:val="-5"/>
        </w:rPr>
        <w:t> </w:t>
      </w:r>
      <w:r>
        <w:rPr/>
        <w:t>goals</w:t>
      </w:r>
      <w:r>
        <w:rPr>
          <w:spacing w:val="-3"/>
        </w:rPr>
        <w:t> </w:t>
      </w:r>
      <w:r>
        <w:rPr/>
        <w:t>are well-articulated in</w:t>
      </w:r>
      <w:r>
        <w:rPr>
          <w:spacing w:val="-2"/>
        </w:rPr>
        <w:t> </w:t>
      </w:r>
      <w:r>
        <w:rPr/>
        <w:t>those</w:t>
      </w:r>
      <w:r>
        <w:rPr>
          <w:spacing w:val="-1"/>
        </w:rPr>
        <w:t> </w:t>
      </w:r>
      <w:r>
        <w:rPr/>
        <w:t>assessment</w:t>
      </w:r>
      <w:r>
        <w:rPr>
          <w:spacing w:val="-1"/>
        </w:rPr>
        <w:t> </w:t>
      </w:r>
      <w:r>
        <w:rPr/>
        <w:t>plans. Moreover, appropriate methods of assessment are implemented, though there were some instances where a single method of assessment predominates. Furthermore, the committee reviewed several programs where assessment methods need further description. A small number of programs did not provide any results of assessment activities or evidence of actions taken on the basis of assessment results.</w:t>
      </w:r>
    </w:p>
    <w:p>
      <w:pPr>
        <w:pStyle w:val="BodyText"/>
        <w:spacing w:after="0"/>
        <w:sectPr>
          <w:pgSz w:w="12240" w:h="15840"/>
          <w:pgMar w:top="1360" w:bottom="280" w:left="1080" w:right="1080"/>
        </w:sectPr>
      </w:pPr>
    </w:p>
    <w:p>
      <w:pPr>
        <w:pStyle w:val="ListParagraph"/>
        <w:numPr>
          <w:ilvl w:val="0"/>
          <w:numId w:val="1"/>
        </w:numPr>
        <w:tabs>
          <w:tab w:pos="828" w:val="left" w:leader="none"/>
        </w:tabs>
        <w:spacing w:line="240" w:lineRule="auto" w:before="74" w:after="0"/>
        <w:ind w:left="828" w:right="901" w:hanging="722"/>
        <w:jc w:val="left"/>
        <w:rPr>
          <w:sz w:val="24"/>
        </w:rPr>
      </w:pPr>
      <w:r>
        <w:rPr>
          <w:sz w:val="24"/>
        </w:rPr>
        <w:t>Make</w:t>
      </w:r>
      <w:r>
        <w:rPr>
          <w:spacing w:val="-4"/>
          <w:sz w:val="24"/>
        </w:rPr>
        <w:t> </w:t>
      </w:r>
      <w:r>
        <w:rPr>
          <w:sz w:val="24"/>
        </w:rPr>
        <w:t>recommendations</w:t>
      </w:r>
      <w:r>
        <w:rPr>
          <w:spacing w:val="-4"/>
          <w:sz w:val="24"/>
        </w:rPr>
        <w:t> </w:t>
      </w:r>
      <w:r>
        <w:rPr>
          <w:sz w:val="24"/>
        </w:rPr>
        <w:t>regarding</w:t>
      </w:r>
      <w:r>
        <w:rPr>
          <w:spacing w:val="-4"/>
          <w:sz w:val="24"/>
        </w:rPr>
        <w:t> </w:t>
      </w:r>
      <w:r>
        <w:rPr>
          <w:sz w:val="24"/>
        </w:rPr>
        <w:t>how</w:t>
      </w:r>
      <w:r>
        <w:rPr>
          <w:spacing w:val="-5"/>
          <w:sz w:val="24"/>
        </w:rPr>
        <w:t> </w:t>
      </w:r>
      <w:r>
        <w:rPr>
          <w:sz w:val="24"/>
        </w:rPr>
        <w:t>to</w:t>
      </w:r>
      <w:r>
        <w:rPr>
          <w:spacing w:val="-4"/>
          <w:sz w:val="24"/>
        </w:rPr>
        <w:t> </w:t>
      </w:r>
      <w:r>
        <w:rPr>
          <w:sz w:val="24"/>
        </w:rPr>
        <w:t>address</w:t>
      </w:r>
      <w:r>
        <w:rPr>
          <w:spacing w:val="-5"/>
          <w:sz w:val="24"/>
        </w:rPr>
        <w:t> </w:t>
      </w:r>
      <w:r>
        <w:rPr>
          <w:sz w:val="24"/>
        </w:rPr>
        <w:t>any</w:t>
      </w:r>
      <w:r>
        <w:rPr>
          <w:spacing w:val="-4"/>
          <w:sz w:val="24"/>
        </w:rPr>
        <w:t> </w:t>
      </w:r>
      <w:r>
        <w:rPr>
          <w:sz w:val="24"/>
        </w:rPr>
        <w:t>deficiencies</w:t>
      </w:r>
      <w:r>
        <w:rPr>
          <w:spacing w:val="-5"/>
          <w:sz w:val="24"/>
        </w:rPr>
        <w:t> </w:t>
      </w:r>
      <w:r>
        <w:rPr>
          <w:sz w:val="24"/>
        </w:rPr>
        <w:t>that</w:t>
      </w:r>
      <w:r>
        <w:rPr>
          <w:spacing w:val="-4"/>
          <w:sz w:val="24"/>
        </w:rPr>
        <w:t> </w:t>
      </w:r>
      <w:r>
        <w:rPr>
          <w:sz w:val="24"/>
        </w:rPr>
        <w:t>are</w:t>
      </w:r>
      <w:r>
        <w:rPr>
          <w:spacing w:val="-4"/>
          <w:sz w:val="24"/>
        </w:rPr>
        <w:t> </w:t>
      </w:r>
      <w:r>
        <w:rPr>
          <w:sz w:val="24"/>
        </w:rPr>
        <w:t>revealed</w:t>
      </w:r>
      <w:r>
        <w:rPr>
          <w:spacing w:val="-4"/>
          <w:sz w:val="24"/>
        </w:rPr>
        <w:t> </w:t>
      </w:r>
      <w:r>
        <w:rPr>
          <w:sz w:val="24"/>
        </w:rPr>
        <w:t>by </w:t>
      </w:r>
      <w:bookmarkStart w:name="A process for providing feedback from th" w:id="7"/>
      <w:bookmarkEnd w:id="7"/>
      <w:r>
        <w:rPr>
          <w:sz w:val="24"/>
        </w:rPr>
        <w:t>assess</w:t>
      </w:r>
      <w:r>
        <w:rPr>
          <w:sz w:val="24"/>
        </w:rPr>
        <w:t>ment activities.</w:t>
      </w:r>
    </w:p>
    <w:p>
      <w:pPr>
        <w:pStyle w:val="BodyText"/>
        <w:spacing w:before="1"/>
        <w:ind w:left="720" w:right="465"/>
      </w:pPr>
      <w:r>
        <w:rPr>
          <w:i/>
        </w:rPr>
        <w:t>A process for providing feedback from the Committee to administrators and departments</w:t>
      </w:r>
      <w:r>
        <w:rPr/>
        <w:t> continues to be provided by the institution’s Assessment Director. Changes in the process continue as appropriate. Additionally, a luncheon for Department Chairs and the Deans of the School of Aerospace Sciences, the College of Engineering &amp; Mines, and the College of Business and Public Administration was held in May 2019. Many members of the Assessment</w:t>
      </w:r>
      <w:r>
        <w:rPr>
          <w:spacing w:val="-5"/>
        </w:rPr>
        <w:t> </w:t>
      </w:r>
      <w:r>
        <w:rPr/>
        <w:t>Committee</w:t>
      </w:r>
      <w:r>
        <w:rPr>
          <w:spacing w:val="-4"/>
        </w:rPr>
        <w:t> </w:t>
      </w:r>
      <w:r>
        <w:rPr/>
        <w:t>attended</w:t>
      </w:r>
      <w:r>
        <w:rPr>
          <w:spacing w:val="-4"/>
        </w:rPr>
        <w:t> </w:t>
      </w:r>
      <w:r>
        <w:rPr/>
        <w:t>and</w:t>
      </w:r>
      <w:r>
        <w:rPr>
          <w:spacing w:val="-6"/>
        </w:rPr>
        <w:t> </w:t>
      </w:r>
      <w:r>
        <w:rPr/>
        <w:t>provided</w:t>
      </w:r>
      <w:r>
        <w:rPr>
          <w:spacing w:val="-4"/>
        </w:rPr>
        <w:t> </w:t>
      </w:r>
      <w:r>
        <w:rPr/>
        <w:t>general</w:t>
      </w:r>
      <w:r>
        <w:rPr>
          <w:spacing w:val="-4"/>
        </w:rPr>
        <w:t> </w:t>
      </w:r>
      <w:r>
        <w:rPr/>
        <w:t>comments</w:t>
      </w:r>
      <w:r>
        <w:rPr>
          <w:spacing w:val="-4"/>
        </w:rPr>
        <w:t> </w:t>
      </w:r>
      <w:r>
        <w:rPr/>
        <w:t>about</w:t>
      </w:r>
      <w:r>
        <w:rPr>
          <w:spacing w:val="-5"/>
        </w:rPr>
        <w:t> </w:t>
      </w:r>
      <w:r>
        <w:rPr/>
        <w:t>the</w:t>
      </w:r>
      <w:r>
        <w:rPr>
          <w:spacing w:val="-4"/>
        </w:rPr>
        <w:t> </w:t>
      </w:r>
      <w:r>
        <w:rPr/>
        <w:t>assessment</w:t>
      </w:r>
      <w:r>
        <w:rPr>
          <w:spacing w:val="-4"/>
        </w:rPr>
        <w:t> </w:t>
      </w:r>
      <w:r>
        <w:rPr/>
        <w:t>plans that were reviewed. The Assessment Director moderated a series of brief presentations by departments who have developed and maintained successful assessment systems.</w:t>
      </w:r>
    </w:p>
    <w:p>
      <w:pPr>
        <w:pStyle w:val="BodyText"/>
        <w:ind w:left="720" w:right="465"/>
      </w:pPr>
      <w:bookmarkStart w:name="It should be noted that the Assessment C" w:id="8"/>
      <w:bookmarkEnd w:id="8"/>
      <w:r>
        <w:rPr>
          <w:i w:val="0"/>
        </w:rPr>
      </w:r>
      <w:r>
        <w:rPr>
          <w:i/>
        </w:rPr>
        <w:t>It should be noted that the Assessment Committee review is viewed as advisory to</w:t>
      </w:r>
      <w:r>
        <w:rPr/>
        <w:t> departments</w:t>
      </w:r>
      <w:r>
        <w:rPr>
          <w:spacing w:val="-4"/>
        </w:rPr>
        <w:t> </w:t>
      </w:r>
      <w:r>
        <w:rPr/>
        <w:t>and</w:t>
      </w:r>
      <w:r>
        <w:rPr>
          <w:spacing w:val="-3"/>
        </w:rPr>
        <w:t> </w:t>
      </w:r>
      <w:r>
        <w:rPr/>
        <w:t>programs.</w:t>
      </w:r>
      <w:r>
        <w:rPr>
          <w:spacing w:val="-3"/>
        </w:rPr>
        <w:t> </w:t>
      </w:r>
      <w:r>
        <w:rPr/>
        <w:t>Program</w:t>
      </w:r>
      <w:r>
        <w:rPr>
          <w:spacing w:val="-4"/>
        </w:rPr>
        <w:t> </w:t>
      </w:r>
      <w:r>
        <w:rPr/>
        <w:t>review</w:t>
      </w:r>
      <w:r>
        <w:rPr>
          <w:spacing w:val="-4"/>
        </w:rPr>
        <w:t> </w:t>
      </w:r>
      <w:r>
        <w:rPr/>
        <w:t>is</w:t>
      </w:r>
      <w:r>
        <w:rPr>
          <w:spacing w:val="-4"/>
        </w:rPr>
        <w:t> </w:t>
      </w:r>
      <w:r>
        <w:rPr/>
        <w:t>the</w:t>
      </w:r>
      <w:r>
        <w:rPr>
          <w:spacing w:val="-3"/>
        </w:rPr>
        <w:t> </w:t>
      </w:r>
      <w:r>
        <w:rPr/>
        <w:t>place</w:t>
      </w:r>
      <w:r>
        <w:rPr>
          <w:spacing w:val="-3"/>
        </w:rPr>
        <w:t> </w:t>
      </w:r>
      <w:r>
        <w:rPr/>
        <w:t>where</w:t>
      </w:r>
      <w:r>
        <w:rPr>
          <w:spacing w:val="-3"/>
        </w:rPr>
        <w:t> </w:t>
      </w:r>
      <w:r>
        <w:rPr/>
        <w:t>action</w:t>
      </w:r>
      <w:r>
        <w:rPr>
          <w:spacing w:val="-3"/>
        </w:rPr>
        <w:t> </w:t>
      </w:r>
      <w:r>
        <w:rPr/>
        <w:t>should</w:t>
      </w:r>
      <w:r>
        <w:rPr>
          <w:spacing w:val="-3"/>
        </w:rPr>
        <w:t> </w:t>
      </w:r>
      <w:r>
        <w:rPr/>
        <w:t>occur</w:t>
      </w:r>
      <w:r>
        <w:rPr>
          <w:spacing w:val="-4"/>
        </w:rPr>
        <w:t> </w:t>
      </w:r>
      <w:r>
        <w:rPr/>
        <w:t>if deficiencies noted in the Assessment Committee reviews are not addressed.</w:t>
      </w:r>
    </w:p>
    <w:p>
      <w:pPr>
        <w:pStyle w:val="ListParagraph"/>
        <w:numPr>
          <w:ilvl w:val="0"/>
          <w:numId w:val="1"/>
        </w:numPr>
        <w:tabs>
          <w:tab w:pos="827" w:val="left" w:leader="none"/>
          <w:tab w:pos="887" w:val="left" w:leader="none"/>
        </w:tabs>
        <w:spacing w:line="240" w:lineRule="auto" w:before="183" w:after="0"/>
        <w:ind w:left="827" w:right="583" w:hanging="722"/>
        <w:jc w:val="left"/>
        <w:rPr>
          <w:sz w:val="24"/>
        </w:rPr>
      </w:pPr>
      <w:bookmarkStart w:name="V.  Review University Accreditation Repo" w:id="9"/>
      <w:bookmarkEnd w:id="9"/>
      <w:r>
        <w:rPr/>
      </w:r>
      <w:r>
        <w:rPr>
          <w:sz w:val="22"/>
        </w:rPr>
        <w:tab/>
      </w:r>
      <w:r>
        <w:rPr>
          <w:sz w:val="24"/>
        </w:rPr>
        <w:t>Review</w:t>
      </w:r>
      <w:r>
        <w:rPr>
          <w:spacing w:val="-3"/>
          <w:sz w:val="24"/>
        </w:rPr>
        <w:t> </w:t>
      </w:r>
      <w:r>
        <w:rPr>
          <w:sz w:val="24"/>
        </w:rPr>
        <w:t>University</w:t>
      </w:r>
      <w:r>
        <w:rPr>
          <w:spacing w:val="-2"/>
          <w:sz w:val="24"/>
        </w:rPr>
        <w:t> </w:t>
      </w:r>
      <w:r>
        <w:rPr>
          <w:sz w:val="24"/>
        </w:rPr>
        <w:t>Accreditation</w:t>
      </w:r>
      <w:r>
        <w:rPr>
          <w:spacing w:val="-2"/>
          <w:sz w:val="24"/>
        </w:rPr>
        <w:t> </w:t>
      </w:r>
      <w:r>
        <w:rPr>
          <w:sz w:val="24"/>
        </w:rPr>
        <w:t>Report</w:t>
      </w:r>
      <w:r>
        <w:rPr>
          <w:spacing w:val="-2"/>
          <w:sz w:val="24"/>
        </w:rPr>
        <w:t> </w:t>
      </w:r>
      <w:r>
        <w:rPr>
          <w:sz w:val="24"/>
        </w:rPr>
        <w:t>when</w:t>
      </w:r>
      <w:r>
        <w:rPr>
          <w:spacing w:val="-2"/>
          <w:sz w:val="24"/>
        </w:rPr>
        <w:t> </w:t>
      </w:r>
      <w:r>
        <w:rPr>
          <w:sz w:val="24"/>
        </w:rPr>
        <w:t>issued</w:t>
      </w:r>
      <w:r>
        <w:rPr>
          <w:spacing w:val="-2"/>
          <w:sz w:val="24"/>
        </w:rPr>
        <w:t> </w:t>
      </w:r>
      <w:r>
        <w:rPr>
          <w:sz w:val="24"/>
        </w:rPr>
        <w:t>and</w:t>
      </w:r>
      <w:r>
        <w:rPr>
          <w:spacing w:val="-2"/>
          <w:sz w:val="24"/>
        </w:rPr>
        <w:t> </w:t>
      </w:r>
      <w:r>
        <w:rPr>
          <w:sz w:val="24"/>
        </w:rPr>
        <w:t>advise</w:t>
      </w:r>
      <w:r>
        <w:rPr>
          <w:spacing w:val="-2"/>
          <w:sz w:val="24"/>
        </w:rPr>
        <w:t> </w:t>
      </w:r>
      <w:r>
        <w:rPr>
          <w:sz w:val="24"/>
        </w:rPr>
        <w:t>the</w:t>
      </w:r>
      <w:r>
        <w:rPr>
          <w:spacing w:val="-2"/>
          <w:sz w:val="24"/>
        </w:rPr>
        <w:t> </w:t>
      </w:r>
      <w:r>
        <w:rPr>
          <w:sz w:val="24"/>
        </w:rPr>
        <w:t>Senate</w:t>
      </w:r>
      <w:r>
        <w:rPr>
          <w:spacing w:val="-2"/>
          <w:sz w:val="24"/>
        </w:rPr>
        <w:t> </w:t>
      </w:r>
      <w:r>
        <w:rPr>
          <w:sz w:val="24"/>
        </w:rPr>
        <w:t>regarding</w:t>
      </w:r>
      <w:r>
        <w:rPr>
          <w:spacing w:val="-2"/>
          <w:sz w:val="24"/>
        </w:rPr>
        <w:t> </w:t>
      </w:r>
      <w:r>
        <w:rPr>
          <w:sz w:val="24"/>
        </w:rPr>
        <w:t>the Report and</w:t>
      </w:r>
      <w:r>
        <w:rPr>
          <w:spacing w:val="-9"/>
          <w:sz w:val="24"/>
        </w:rPr>
        <w:t> </w:t>
      </w:r>
      <w:r>
        <w:rPr>
          <w:sz w:val="24"/>
        </w:rPr>
        <w:t>its implications.</w:t>
      </w:r>
    </w:p>
    <w:p>
      <w:pPr>
        <w:pStyle w:val="BodyText"/>
        <w:ind w:left="827" w:right="194"/>
      </w:pPr>
      <w:r>
        <w:rPr>
          <w:i/>
        </w:rPr>
        <w:t>The</w:t>
      </w:r>
      <w:r>
        <w:rPr>
          <w:i/>
          <w:spacing w:val="-4"/>
        </w:rPr>
        <w:t> </w:t>
      </w:r>
      <w:r>
        <w:rPr>
          <w:i/>
        </w:rPr>
        <w:t>Assessment</w:t>
      </w:r>
      <w:r>
        <w:rPr>
          <w:i/>
          <w:spacing w:val="-4"/>
        </w:rPr>
        <w:t> </w:t>
      </w:r>
      <w:r>
        <w:rPr>
          <w:i/>
        </w:rPr>
        <w:t>Committee</w:t>
      </w:r>
      <w:r>
        <w:rPr>
          <w:i/>
          <w:spacing w:val="-4"/>
        </w:rPr>
        <w:t> </w:t>
      </w:r>
      <w:r>
        <w:rPr>
          <w:i/>
        </w:rPr>
        <w:t>continues</w:t>
      </w:r>
      <w:r>
        <w:rPr>
          <w:i/>
          <w:spacing w:val="-5"/>
        </w:rPr>
        <w:t> </w:t>
      </w:r>
      <w:r>
        <w:rPr>
          <w:i/>
        </w:rPr>
        <w:t>to</w:t>
      </w:r>
      <w:r>
        <w:rPr>
          <w:i/>
          <w:spacing w:val="-5"/>
        </w:rPr>
        <w:t> </w:t>
      </w:r>
      <w:r>
        <w:rPr>
          <w:i/>
        </w:rPr>
        <w:t>support</w:t>
      </w:r>
      <w:r>
        <w:rPr>
          <w:i/>
          <w:spacing w:val="-4"/>
        </w:rPr>
        <w:t> </w:t>
      </w:r>
      <w:r>
        <w:rPr>
          <w:i/>
        </w:rPr>
        <w:t>institutional</w:t>
      </w:r>
      <w:r>
        <w:rPr>
          <w:i/>
          <w:spacing w:val="-5"/>
        </w:rPr>
        <w:t> </w:t>
      </w:r>
      <w:r>
        <w:rPr>
          <w:i/>
        </w:rPr>
        <w:t>efforts</w:t>
      </w:r>
      <w:r>
        <w:rPr>
          <w:i/>
          <w:spacing w:val="-4"/>
        </w:rPr>
        <w:t> </w:t>
      </w:r>
      <w:r>
        <w:rPr>
          <w:i/>
        </w:rPr>
        <w:t>related</w:t>
      </w:r>
      <w:r>
        <w:rPr>
          <w:i/>
          <w:spacing w:val="-4"/>
        </w:rPr>
        <w:t> </w:t>
      </w:r>
      <w:r>
        <w:rPr>
          <w:i/>
        </w:rPr>
        <w:t>to</w:t>
      </w:r>
      <w:r>
        <w:rPr>
          <w:i/>
          <w:spacing w:val="-4"/>
        </w:rPr>
        <w:t> </w:t>
      </w:r>
      <w:r>
        <w:rPr>
          <w:i/>
        </w:rPr>
        <w:t>accreditation</w:t>
      </w:r>
      <w:r>
        <w:rPr/>
        <w:t> and</w:t>
      </w:r>
      <w:r>
        <w:rPr>
          <w:spacing w:val="31"/>
        </w:rPr>
        <w:t> </w:t>
      </w:r>
      <w:r>
        <w:rPr/>
        <w:t>results from our review of assessment materials will used in UND’s next self-study for </w:t>
      </w:r>
      <w:r>
        <w:rPr>
          <w:spacing w:val="-4"/>
        </w:rPr>
        <w:t>HLC.</w:t>
      </w:r>
    </w:p>
    <w:p>
      <w:pPr>
        <w:pStyle w:val="ListParagraph"/>
        <w:numPr>
          <w:ilvl w:val="0"/>
          <w:numId w:val="1"/>
        </w:numPr>
        <w:tabs>
          <w:tab w:pos="827" w:val="left" w:leader="none"/>
          <w:tab w:pos="887" w:val="left" w:leader="none"/>
        </w:tabs>
        <w:spacing w:line="240" w:lineRule="auto" w:before="183" w:after="0"/>
        <w:ind w:left="827" w:right="2077" w:hanging="722"/>
        <w:jc w:val="left"/>
        <w:rPr>
          <w:sz w:val="24"/>
        </w:rPr>
      </w:pPr>
      <w:bookmarkStart w:name="VI. Work with Institutional Research &amp; E" w:id="10"/>
      <w:bookmarkEnd w:id="10"/>
      <w:r>
        <w:rPr/>
      </w:r>
      <w:r>
        <w:rPr>
          <w:sz w:val="22"/>
        </w:rPr>
        <w:tab/>
      </w:r>
      <w:r>
        <w:rPr>
          <w:sz w:val="24"/>
        </w:rPr>
        <w:t>Work</w:t>
      </w:r>
      <w:r>
        <w:rPr>
          <w:spacing w:val="-2"/>
          <w:sz w:val="24"/>
        </w:rPr>
        <w:t> </w:t>
      </w:r>
      <w:r>
        <w:rPr>
          <w:sz w:val="24"/>
        </w:rPr>
        <w:t>with</w:t>
      </w:r>
      <w:r>
        <w:rPr>
          <w:spacing w:val="-2"/>
          <w:sz w:val="24"/>
        </w:rPr>
        <w:t> </w:t>
      </w:r>
      <w:r>
        <w:rPr>
          <w:sz w:val="24"/>
        </w:rPr>
        <w:t>Institutional</w:t>
      </w:r>
      <w:r>
        <w:rPr>
          <w:spacing w:val="-3"/>
          <w:sz w:val="24"/>
        </w:rPr>
        <w:t> </w:t>
      </w:r>
      <w:r>
        <w:rPr>
          <w:sz w:val="24"/>
        </w:rPr>
        <w:t>Research</w:t>
      </w:r>
      <w:r>
        <w:rPr>
          <w:spacing w:val="-4"/>
          <w:sz w:val="24"/>
        </w:rPr>
        <w:t> </w:t>
      </w:r>
      <w:r>
        <w:rPr>
          <w:sz w:val="24"/>
        </w:rPr>
        <w:t>&amp;</w:t>
      </w:r>
      <w:r>
        <w:rPr>
          <w:spacing w:val="-3"/>
          <w:sz w:val="24"/>
        </w:rPr>
        <w:t> </w:t>
      </w:r>
      <w:r>
        <w:rPr>
          <w:sz w:val="24"/>
        </w:rPr>
        <w:t>Effectiveness</w:t>
      </w:r>
      <w:r>
        <w:rPr>
          <w:spacing w:val="-2"/>
          <w:sz w:val="24"/>
        </w:rPr>
        <w:t> </w:t>
      </w:r>
      <w:r>
        <w:rPr>
          <w:sz w:val="24"/>
        </w:rPr>
        <w:t>to</w:t>
      </w:r>
      <w:r>
        <w:rPr>
          <w:spacing w:val="-2"/>
          <w:sz w:val="24"/>
        </w:rPr>
        <w:t> </w:t>
      </w:r>
      <w:r>
        <w:rPr>
          <w:sz w:val="24"/>
        </w:rPr>
        <w:t>keep</w:t>
      </w:r>
      <w:r>
        <w:rPr>
          <w:spacing w:val="-4"/>
          <w:sz w:val="24"/>
        </w:rPr>
        <w:t> </w:t>
      </w:r>
      <w:r>
        <w:rPr>
          <w:sz w:val="24"/>
        </w:rPr>
        <w:t>the</w:t>
      </w:r>
      <w:r>
        <w:rPr>
          <w:spacing w:val="-3"/>
          <w:sz w:val="24"/>
        </w:rPr>
        <w:t> </w:t>
      </w:r>
      <w:r>
        <w:rPr>
          <w:sz w:val="24"/>
        </w:rPr>
        <w:t>Assessment Committee’s website current.</w:t>
      </w:r>
    </w:p>
    <w:p>
      <w:pPr>
        <w:pStyle w:val="BodyText"/>
        <w:spacing w:before="1"/>
        <w:ind w:left="827" w:right="204"/>
      </w:pPr>
      <w:r>
        <w:rPr>
          <w:i/>
        </w:rPr>
        <w:t>Responsibilities for website maintenance and updates has shifted. Under the guidance of the</w:t>
      </w:r>
      <w:r>
        <w:rPr/>
        <w:t> Director of Assessment, the UAC is working to ensure the most accurate information is available on the institution’s assessment website. Several</w:t>
      </w:r>
      <w:r>
        <w:rPr>
          <w:spacing w:val="-22"/>
        </w:rPr>
        <w:t> </w:t>
      </w:r>
      <w:r>
        <w:rPr/>
        <w:t>key features of the site include: a section on the basic steps of writing an assessment plan, a section for</w:t>
      </w:r>
      <w:r>
        <w:rPr>
          <w:spacing w:val="-26"/>
        </w:rPr>
        <w:t> </w:t>
      </w:r>
      <w:r>
        <w:rPr/>
        <w:t>students that describes key findings from survey tools, resources for campus constituents about assessment,</w:t>
      </w:r>
      <w:r>
        <w:rPr>
          <w:spacing w:val="-3"/>
        </w:rPr>
        <w:t> </w:t>
      </w:r>
      <w:r>
        <w:rPr/>
        <w:t>and resources for committee members who conduct reviews of assessment plans, including</w:t>
      </w:r>
      <w:r>
        <w:rPr>
          <w:spacing w:val="40"/>
        </w:rPr>
        <w:t> </w:t>
      </w:r>
      <w:r>
        <w:rPr/>
        <w:t>posting of the most up to date assessment review templates. In addition, the assessment plans of academic departments and non-academic units that attend to student learning and development</w:t>
      </w:r>
      <w:r>
        <w:rPr>
          <w:spacing w:val="-4"/>
        </w:rPr>
        <w:t> </w:t>
      </w:r>
      <w:r>
        <w:rPr/>
        <w:t>are available to the campus and to the public on the Assessment Committee website.</w:t>
      </w:r>
      <w:r>
        <w:rPr>
          <w:spacing w:val="-10"/>
        </w:rPr>
        <w:t> </w:t>
      </w:r>
      <w:r>
        <w:rPr/>
        <w:t>For</w:t>
      </w:r>
      <w:r>
        <w:rPr>
          <w:spacing w:val="-6"/>
        </w:rPr>
        <w:t> </w:t>
      </w:r>
      <w:r>
        <w:rPr/>
        <w:t>more</w:t>
      </w:r>
      <w:r>
        <w:rPr>
          <w:spacing w:val="-22"/>
        </w:rPr>
        <w:t> </w:t>
      </w:r>
      <w:r>
        <w:rPr/>
        <w:t>information,</w:t>
      </w:r>
      <w:r>
        <w:rPr>
          <w:spacing w:val="-5"/>
        </w:rPr>
        <w:t> </w:t>
      </w:r>
      <w:r>
        <w:rPr/>
        <w:t>please</w:t>
      </w:r>
      <w:r>
        <w:rPr>
          <w:spacing w:val="-5"/>
        </w:rPr>
        <w:t> </w:t>
      </w:r>
      <w:r>
        <w:rPr/>
        <w:t>visit:</w:t>
      </w:r>
      <w:r>
        <w:rPr>
          <w:spacing w:val="-24"/>
        </w:rPr>
        <w:t> </w:t>
      </w:r>
      <w:hyperlink r:id="rId6">
        <w:r>
          <w:rPr>
            <w:color w:val="0000FF"/>
            <w:u w:val="single" w:color="0000FF"/>
          </w:rPr>
          <w:t>https://campus.und.edu/assessment-accreditation/</w:t>
        </w:r>
      </w:hyperlink>
    </w:p>
    <w:p>
      <w:pPr>
        <w:pStyle w:val="BodyText"/>
        <w:spacing w:before="275"/>
        <w:rPr>
          <w:i/>
        </w:rPr>
      </w:pPr>
    </w:p>
    <w:p>
      <w:pPr>
        <w:spacing w:before="1"/>
        <w:ind w:left="106" w:right="194" w:firstLine="0"/>
        <w:jc w:val="left"/>
        <w:rPr>
          <w:sz w:val="24"/>
        </w:rPr>
      </w:pPr>
      <w:bookmarkStart w:name="Summary: During 2018-2019 the University" w:id="11"/>
      <w:bookmarkEnd w:id="11"/>
      <w:r>
        <w:rPr/>
      </w:r>
      <w:r>
        <w:rPr>
          <w:b/>
          <w:sz w:val="24"/>
        </w:rPr>
        <w:t>Summary:</w:t>
      </w:r>
      <w:r>
        <w:rPr>
          <w:b/>
          <w:spacing w:val="-5"/>
          <w:sz w:val="24"/>
        </w:rPr>
        <w:t> </w:t>
      </w:r>
      <w:r>
        <w:rPr>
          <w:sz w:val="24"/>
        </w:rPr>
        <w:t>During</w:t>
      </w:r>
      <w:r>
        <w:rPr>
          <w:spacing w:val="-4"/>
          <w:sz w:val="24"/>
        </w:rPr>
        <w:t> </w:t>
      </w:r>
      <w:r>
        <w:rPr>
          <w:sz w:val="24"/>
        </w:rPr>
        <w:t>2018-2019</w:t>
      </w:r>
      <w:r>
        <w:rPr>
          <w:spacing w:val="-4"/>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Committee</w:t>
      </w:r>
      <w:r>
        <w:rPr>
          <w:spacing w:val="-4"/>
          <w:sz w:val="24"/>
        </w:rPr>
        <w:t> </w:t>
      </w:r>
      <w:r>
        <w:rPr>
          <w:sz w:val="24"/>
        </w:rPr>
        <w:t>fulfilled</w:t>
      </w:r>
      <w:r>
        <w:rPr>
          <w:spacing w:val="-4"/>
          <w:sz w:val="24"/>
        </w:rPr>
        <w:t> </w:t>
      </w:r>
      <w:r>
        <w:rPr>
          <w:sz w:val="24"/>
        </w:rPr>
        <w:t>its</w:t>
      </w:r>
      <w:r>
        <w:rPr>
          <w:spacing w:val="-4"/>
          <w:sz w:val="24"/>
        </w:rPr>
        <w:t> </w:t>
      </w:r>
      <w:r>
        <w:rPr>
          <w:sz w:val="24"/>
        </w:rPr>
        <w:t>purpose,</w:t>
      </w:r>
      <w:r>
        <w:rPr>
          <w:spacing w:val="-4"/>
          <w:sz w:val="24"/>
        </w:rPr>
        <w:t> </w:t>
      </w:r>
      <w:r>
        <w:rPr>
          <w:sz w:val="24"/>
        </w:rPr>
        <w:t>function and responsibilities including a review academic and non-academic assessment activities, and a review of templates for assessment reviews.</w:t>
      </w:r>
    </w:p>
    <w:p>
      <w:pPr>
        <w:pStyle w:val="BodyText"/>
        <w:spacing w:before="1"/>
        <w:rPr>
          <w:i w:val="0"/>
        </w:rPr>
      </w:pPr>
    </w:p>
    <w:p>
      <w:pPr>
        <w:spacing w:line="550" w:lineRule="atLeast" w:before="1"/>
        <w:ind w:left="106" w:right="6894" w:firstLine="0"/>
        <w:jc w:val="left"/>
        <w:rPr>
          <w:sz w:val="24"/>
        </w:rPr>
      </w:pPr>
      <w:r>
        <w:rPr>
          <w:spacing w:val="-2"/>
          <w:sz w:val="24"/>
        </w:rPr>
        <w:t>Respectfully</w:t>
      </w:r>
      <w:r>
        <w:rPr>
          <w:spacing w:val="-3"/>
          <w:sz w:val="24"/>
        </w:rPr>
        <w:t> </w:t>
      </w:r>
      <w:r>
        <w:rPr>
          <w:spacing w:val="-2"/>
          <w:sz w:val="24"/>
        </w:rPr>
        <w:t>Submitted, </w:t>
      </w:r>
      <w:r>
        <w:rPr>
          <w:sz w:val="24"/>
        </w:rPr>
        <w:t>Deborah Worley</w:t>
      </w:r>
    </w:p>
    <w:p>
      <w:pPr>
        <w:spacing w:line="480" w:lineRule="auto" w:before="2"/>
        <w:ind w:left="106" w:right="6650" w:firstLine="0"/>
        <w:jc w:val="left"/>
        <w:rPr>
          <w:sz w:val="24"/>
        </w:rPr>
      </w:pPr>
      <w:r>
        <w:rPr>
          <w:sz w:val="24"/>
        </w:rPr>
        <w:t>University</w:t>
      </w:r>
      <w:r>
        <w:rPr>
          <w:spacing w:val="-15"/>
          <w:sz w:val="24"/>
        </w:rPr>
        <w:t> </w:t>
      </w:r>
      <w:r>
        <w:rPr>
          <w:sz w:val="24"/>
        </w:rPr>
        <w:t>Assessment</w:t>
      </w:r>
      <w:r>
        <w:rPr>
          <w:spacing w:val="-15"/>
          <w:sz w:val="24"/>
        </w:rPr>
        <w:t> </w:t>
      </w:r>
      <w:r>
        <w:rPr>
          <w:sz w:val="24"/>
        </w:rPr>
        <w:t>Committee October 2, 2019</w:t>
      </w:r>
    </w:p>
    <w:sectPr>
      <w:pgSz w:w="12240" w:h="15840"/>
      <w:pgMar w:top="164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828" w:hanging="720"/>
        <w:jc w:val="left"/>
      </w:pPr>
      <w:rPr>
        <w:rFonts w:hint="default" w:ascii="Times New Roman" w:hAnsi="Times New Roman" w:eastAsia="Times New Roman" w:cs="Times New Roman"/>
        <w:b w:val="0"/>
        <w:bCs w:val="0"/>
        <w:i w:val="0"/>
        <w:iCs w:val="0"/>
        <w:spacing w:val="-4"/>
        <w:w w:val="99"/>
        <w:sz w:val="22"/>
        <w:szCs w:val="22"/>
        <w:lang w:val="en-US" w:eastAsia="en-US" w:bidi="ar-SA"/>
      </w:rPr>
    </w:lvl>
    <w:lvl w:ilvl="1">
      <w:start w:val="0"/>
      <w:numFmt w:val="bullet"/>
      <w:lvlText w:val="•"/>
      <w:lvlJc w:val="left"/>
      <w:pPr>
        <w:ind w:left="1746" w:hanging="720"/>
      </w:pPr>
      <w:rPr>
        <w:rFonts w:hint="default"/>
        <w:lang w:val="en-US" w:eastAsia="en-US" w:bidi="ar-SA"/>
      </w:rPr>
    </w:lvl>
    <w:lvl w:ilvl="2">
      <w:start w:val="0"/>
      <w:numFmt w:val="bullet"/>
      <w:lvlText w:val="•"/>
      <w:lvlJc w:val="left"/>
      <w:pPr>
        <w:ind w:left="2672" w:hanging="720"/>
      </w:pPr>
      <w:rPr>
        <w:rFonts w:hint="default"/>
        <w:lang w:val="en-US" w:eastAsia="en-US" w:bidi="ar-SA"/>
      </w:rPr>
    </w:lvl>
    <w:lvl w:ilvl="3">
      <w:start w:val="0"/>
      <w:numFmt w:val="bullet"/>
      <w:lvlText w:val="•"/>
      <w:lvlJc w:val="left"/>
      <w:pPr>
        <w:ind w:left="3598" w:hanging="720"/>
      </w:pPr>
      <w:rPr>
        <w:rFonts w:hint="default"/>
        <w:lang w:val="en-US" w:eastAsia="en-US" w:bidi="ar-SA"/>
      </w:rPr>
    </w:lvl>
    <w:lvl w:ilvl="4">
      <w:start w:val="0"/>
      <w:numFmt w:val="bullet"/>
      <w:lvlText w:val="•"/>
      <w:lvlJc w:val="left"/>
      <w:pPr>
        <w:ind w:left="4524" w:hanging="720"/>
      </w:pPr>
      <w:rPr>
        <w:rFonts w:hint="default"/>
        <w:lang w:val="en-US" w:eastAsia="en-US" w:bidi="ar-SA"/>
      </w:rPr>
    </w:lvl>
    <w:lvl w:ilvl="5">
      <w:start w:val="0"/>
      <w:numFmt w:val="bullet"/>
      <w:lvlText w:val="•"/>
      <w:lvlJc w:val="left"/>
      <w:pPr>
        <w:ind w:left="5450" w:hanging="720"/>
      </w:pPr>
      <w:rPr>
        <w:rFonts w:hint="default"/>
        <w:lang w:val="en-US" w:eastAsia="en-US" w:bidi="ar-SA"/>
      </w:rPr>
    </w:lvl>
    <w:lvl w:ilvl="6">
      <w:start w:val="0"/>
      <w:numFmt w:val="bullet"/>
      <w:lvlText w:val="•"/>
      <w:lvlJc w:val="left"/>
      <w:pPr>
        <w:ind w:left="6376" w:hanging="720"/>
      </w:pPr>
      <w:rPr>
        <w:rFonts w:hint="default"/>
        <w:lang w:val="en-US" w:eastAsia="en-US" w:bidi="ar-SA"/>
      </w:rPr>
    </w:lvl>
    <w:lvl w:ilvl="7">
      <w:start w:val="0"/>
      <w:numFmt w:val="bullet"/>
      <w:lvlText w:val="•"/>
      <w:lvlJc w:val="left"/>
      <w:pPr>
        <w:ind w:left="7302" w:hanging="720"/>
      </w:pPr>
      <w:rPr>
        <w:rFonts w:hint="default"/>
        <w:lang w:val="en-US" w:eastAsia="en-US" w:bidi="ar-SA"/>
      </w:rPr>
    </w:lvl>
    <w:lvl w:ilvl="8">
      <w:start w:val="0"/>
      <w:numFmt w:val="bullet"/>
      <w:lvlText w:val="•"/>
      <w:lvlJc w:val="left"/>
      <w:pPr>
        <w:ind w:left="8228" w:hanging="72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i/>
      <w:iCs/>
      <w:sz w:val="24"/>
      <w:szCs w:val="24"/>
      <w:lang w:val="en-US" w:eastAsia="en-US" w:bidi="ar-SA"/>
    </w:rPr>
  </w:style>
  <w:style w:styleId="Heading1" w:type="paragraph">
    <w:name w:val="Heading 1"/>
    <w:basedOn w:val="Normal"/>
    <w:uiPriority w:val="1"/>
    <w:qFormat/>
    <w:pPr>
      <w:spacing w:before="60"/>
      <w:ind w:left="3567" w:right="3412" w:hanging="1"/>
      <w:jc w:val="cente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83"/>
      <w:ind w:left="827" w:hanging="722"/>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campus.und.edu/assessment-" TargetMode="External"/><Relationship Id="rId6" Type="http://schemas.openxmlformats.org/officeDocument/2006/relationships/hyperlink" Target="https://www1.und.edu/research/institutional-research/assessment/index.cfm"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UND</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Krom</dc:creator>
  <dcterms:created xsi:type="dcterms:W3CDTF">2026-08-03T20:08:46Z</dcterms:created>
  <dcterms:modified xsi:type="dcterms:W3CDTF">2026-08-03T20:08:46Z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Acrobat PDFMaker 15 for Word</vt:lpwstr>
  </property>
  <property fmtid="{D5CDD505-2E9C-101B-9397-08002B2CF9AE}" pid="4" name="LastSaved">
    <vt:filetime>2026-08-03T00:00:00Z</vt:filetime>
  </property>
  <property fmtid="{D5CDD505-2E9C-101B-9397-08002B2CF9AE}" pid="5" name="Producer">
    <vt:lpwstr>Adobe PDF Library 15.0</vt:lpwstr>
  </property>
  <property fmtid="{D5CDD505-2E9C-101B-9397-08002B2CF9AE}" pid="6" name="SourceModified">
    <vt:lpwstr>D:20191022181137</vt:lpwstr>
  </property>
</Properties>
</file>