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7"/>
        <w:ind w:left="360"/>
      </w:pPr>
      <w:r>
        <w:rPr/>
        <w:t>University</w:t>
      </w:r>
      <w:r>
        <w:rPr>
          <w:spacing w:val="-6"/>
        </w:rPr>
        <w:t> </w:t>
      </w:r>
      <w:r>
        <w:rPr/>
        <w:t>Assessment</w:t>
      </w:r>
      <w:r>
        <w:rPr>
          <w:spacing w:val="-7"/>
        </w:rPr>
        <w:t> </w:t>
      </w:r>
      <w:r>
        <w:rPr/>
        <w:t>Committee</w:t>
      </w:r>
      <w:r>
        <w:rPr>
          <w:spacing w:val="-5"/>
        </w:rPr>
        <w:t> </w:t>
      </w:r>
      <w:r>
        <w:rPr/>
        <w:t>Annual</w:t>
      </w:r>
      <w:r>
        <w:rPr>
          <w:spacing w:val="-6"/>
        </w:rPr>
        <w:t> </w:t>
      </w:r>
      <w:r>
        <w:rPr/>
        <w:t>Report</w:t>
      </w:r>
      <w:r>
        <w:rPr>
          <w:spacing w:val="-8"/>
        </w:rPr>
        <w:t> </w:t>
      </w:r>
      <w:r>
        <w:rPr/>
        <w:t>Fall</w:t>
      </w:r>
      <w:r>
        <w:rPr>
          <w:spacing w:val="-6"/>
        </w:rPr>
        <w:t> </w:t>
      </w:r>
      <w:r>
        <w:rPr/>
        <w:t>2019-Spring</w:t>
      </w:r>
      <w:r>
        <w:rPr>
          <w:spacing w:val="-8"/>
        </w:rPr>
        <w:t> </w:t>
      </w:r>
      <w:r>
        <w:rPr>
          <w:spacing w:val="-4"/>
        </w:rPr>
        <w:t>2020</w:t>
      </w:r>
    </w:p>
    <w:p>
      <w:pPr>
        <w:pStyle w:val="BodyText"/>
        <w:ind w:left="0"/>
        <w:rPr>
          <w:sz w:val="20"/>
        </w:rPr>
      </w:pPr>
    </w:p>
    <w:p>
      <w:pPr>
        <w:pStyle w:val="BodyText"/>
        <w:spacing w:before="189"/>
        <w:ind w:left="0"/>
        <w:rPr>
          <w:sz w:val="20"/>
        </w:rPr>
      </w:pPr>
    </w:p>
    <w:tbl>
      <w:tblPr>
        <w:tblW w:w="0" w:type="auto"/>
        <w:jc w:val="left"/>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16"/>
        <w:gridCol w:w="1917"/>
        <w:gridCol w:w="803"/>
      </w:tblGrid>
      <w:tr>
        <w:trPr>
          <w:trHeight w:val="244" w:hRule="atLeast"/>
        </w:trPr>
        <w:tc>
          <w:tcPr>
            <w:tcW w:w="2116" w:type="dxa"/>
          </w:tcPr>
          <w:p>
            <w:pPr>
              <w:pStyle w:val="TableParagraph"/>
              <w:spacing w:line="225" w:lineRule="exact"/>
              <w:rPr>
                <w:sz w:val="22"/>
              </w:rPr>
            </w:pPr>
            <w:r>
              <w:rPr>
                <w:sz w:val="22"/>
              </w:rPr>
              <w:t>Committee</w:t>
            </w:r>
            <w:r>
              <w:rPr>
                <w:spacing w:val="-8"/>
                <w:sz w:val="22"/>
              </w:rPr>
              <w:t> </w:t>
            </w:r>
            <w:r>
              <w:rPr>
                <w:spacing w:val="-2"/>
                <w:sz w:val="22"/>
              </w:rPr>
              <w:t>Members:</w:t>
            </w:r>
          </w:p>
        </w:tc>
        <w:tc>
          <w:tcPr>
            <w:tcW w:w="2720" w:type="dxa"/>
            <w:gridSpan w:val="2"/>
          </w:tcPr>
          <w:p>
            <w:pPr>
              <w:pStyle w:val="TableParagraph"/>
              <w:spacing w:line="240" w:lineRule="auto"/>
              <w:ind w:left="0"/>
              <w:rPr>
                <w:rFonts w:ascii="Times New Roman"/>
                <w:sz w:val="16"/>
              </w:rPr>
            </w:pPr>
          </w:p>
        </w:tc>
      </w:tr>
      <w:tr>
        <w:trPr>
          <w:trHeight w:val="268" w:hRule="atLeast"/>
        </w:trPr>
        <w:tc>
          <w:tcPr>
            <w:tcW w:w="2116" w:type="dxa"/>
          </w:tcPr>
          <w:p>
            <w:pPr>
              <w:pStyle w:val="TableParagraph"/>
              <w:rPr>
                <w:sz w:val="22"/>
              </w:rPr>
            </w:pPr>
            <w:r>
              <w:rPr>
                <w:sz w:val="22"/>
              </w:rPr>
              <w:t>Marcellin</w:t>
            </w:r>
            <w:r>
              <w:rPr>
                <w:spacing w:val="-6"/>
                <w:sz w:val="22"/>
              </w:rPr>
              <w:t> </w:t>
            </w:r>
            <w:r>
              <w:rPr>
                <w:spacing w:val="-2"/>
                <w:sz w:val="22"/>
              </w:rPr>
              <w:t>Zahui</w:t>
            </w:r>
          </w:p>
        </w:tc>
        <w:tc>
          <w:tcPr>
            <w:tcW w:w="1917" w:type="dxa"/>
          </w:tcPr>
          <w:p>
            <w:pPr>
              <w:pStyle w:val="TableParagraph"/>
              <w:ind w:left="94"/>
              <w:rPr>
                <w:sz w:val="22"/>
              </w:rPr>
            </w:pPr>
            <w:r>
              <w:rPr>
                <w:sz w:val="22"/>
              </w:rPr>
              <w:t>Faculty</w:t>
            </w:r>
            <w:r>
              <w:rPr>
                <w:spacing w:val="-7"/>
                <w:sz w:val="22"/>
              </w:rPr>
              <w:t> </w:t>
            </w:r>
            <w:r>
              <w:rPr>
                <w:spacing w:val="-2"/>
                <w:sz w:val="22"/>
              </w:rPr>
              <w:t>Member</w:t>
            </w:r>
          </w:p>
        </w:tc>
        <w:tc>
          <w:tcPr>
            <w:tcW w:w="803" w:type="dxa"/>
          </w:tcPr>
          <w:p>
            <w:pPr>
              <w:pStyle w:val="TableParagraph"/>
              <w:ind w:left="338"/>
              <w:rPr>
                <w:sz w:val="22"/>
              </w:rPr>
            </w:pPr>
            <w:r>
              <w:rPr>
                <w:spacing w:val="-5"/>
                <w:sz w:val="22"/>
              </w:rPr>
              <w:t>CEM</w:t>
            </w:r>
          </w:p>
        </w:tc>
      </w:tr>
      <w:tr>
        <w:trPr>
          <w:trHeight w:val="267" w:hRule="atLeast"/>
        </w:trPr>
        <w:tc>
          <w:tcPr>
            <w:tcW w:w="2116" w:type="dxa"/>
          </w:tcPr>
          <w:p>
            <w:pPr>
              <w:pStyle w:val="TableParagraph"/>
              <w:spacing w:line="248" w:lineRule="exact"/>
              <w:ind w:left="51"/>
              <w:rPr>
                <w:sz w:val="22"/>
              </w:rPr>
            </w:pPr>
            <w:r>
              <w:rPr>
                <w:sz w:val="22"/>
              </w:rPr>
              <w:t>Doug</w:t>
            </w:r>
            <w:r>
              <w:rPr>
                <w:spacing w:val="-3"/>
                <w:sz w:val="22"/>
              </w:rPr>
              <w:t> </w:t>
            </w:r>
            <w:r>
              <w:rPr>
                <w:spacing w:val="-2"/>
                <w:sz w:val="22"/>
              </w:rPr>
              <w:t>Munski</w:t>
            </w:r>
          </w:p>
        </w:tc>
        <w:tc>
          <w:tcPr>
            <w:tcW w:w="1917" w:type="dxa"/>
          </w:tcPr>
          <w:p>
            <w:pPr>
              <w:pStyle w:val="TableParagraph"/>
              <w:spacing w:line="248" w:lineRule="exact"/>
              <w:ind w:left="95"/>
              <w:rPr>
                <w:sz w:val="22"/>
              </w:rPr>
            </w:pPr>
            <w:r>
              <w:rPr>
                <w:sz w:val="22"/>
              </w:rPr>
              <w:t>Faculty</w:t>
            </w:r>
            <w:r>
              <w:rPr>
                <w:spacing w:val="-7"/>
                <w:sz w:val="22"/>
              </w:rPr>
              <w:t> </w:t>
            </w:r>
            <w:r>
              <w:rPr>
                <w:spacing w:val="-2"/>
                <w:sz w:val="22"/>
              </w:rPr>
              <w:t>Member</w:t>
            </w:r>
          </w:p>
        </w:tc>
        <w:tc>
          <w:tcPr>
            <w:tcW w:w="803" w:type="dxa"/>
          </w:tcPr>
          <w:p>
            <w:pPr>
              <w:pStyle w:val="TableParagraph"/>
              <w:spacing w:line="248" w:lineRule="exact"/>
              <w:ind w:left="338"/>
              <w:rPr>
                <w:sz w:val="22"/>
              </w:rPr>
            </w:pPr>
            <w:r>
              <w:rPr>
                <w:spacing w:val="-5"/>
                <w:sz w:val="22"/>
              </w:rPr>
              <w:t>A&amp;S</w:t>
            </w:r>
          </w:p>
        </w:tc>
      </w:tr>
      <w:tr>
        <w:trPr>
          <w:trHeight w:val="267" w:hRule="atLeast"/>
        </w:trPr>
        <w:tc>
          <w:tcPr>
            <w:tcW w:w="2116" w:type="dxa"/>
          </w:tcPr>
          <w:p>
            <w:pPr>
              <w:pStyle w:val="TableParagraph"/>
              <w:spacing w:line="248" w:lineRule="exact"/>
              <w:ind w:left="51"/>
              <w:rPr>
                <w:sz w:val="22"/>
              </w:rPr>
            </w:pPr>
            <w:r>
              <w:rPr>
                <w:sz w:val="22"/>
              </w:rPr>
              <w:t>Seong-Hyun</w:t>
            </w:r>
            <w:r>
              <w:rPr>
                <w:spacing w:val="-6"/>
                <w:sz w:val="22"/>
              </w:rPr>
              <w:t> </w:t>
            </w:r>
            <w:r>
              <w:rPr>
                <w:spacing w:val="-5"/>
                <w:sz w:val="22"/>
              </w:rPr>
              <w:t>Nam</w:t>
            </w:r>
          </w:p>
        </w:tc>
        <w:tc>
          <w:tcPr>
            <w:tcW w:w="1917" w:type="dxa"/>
          </w:tcPr>
          <w:p>
            <w:pPr>
              <w:pStyle w:val="TableParagraph"/>
              <w:spacing w:line="248" w:lineRule="exact"/>
              <w:ind w:left="95"/>
              <w:rPr>
                <w:sz w:val="22"/>
              </w:rPr>
            </w:pPr>
            <w:r>
              <w:rPr>
                <w:sz w:val="22"/>
              </w:rPr>
              <w:t>Faculty</w:t>
            </w:r>
            <w:r>
              <w:rPr>
                <w:spacing w:val="-7"/>
                <w:sz w:val="22"/>
              </w:rPr>
              <w:t> </w:t>
            </w:r>
            <w:r>
              <w:rPr>
                <w:spacing w:val="-2"/>
                <w:sz w:val="22"/>
              </w:rPr>
              <w:t>Member</w:t>
            </w:r>
          </w:p>
        </w:tc>
        <w:tc>
          <w:tcPr>
            <w:tcW w:w="803" w:type="dxa"/>
          </w:tcPr>
          <w:p>
            <w:pPr>
              <w:pStyle w:val="TableParagraph"/>
              <w:spacing w:line="248" w:lineRule="exact"/>
              <w:ind w:left="338"/>
              <w:rPr>
                <w:sz w:val="22"/>
              </w:rPr>
            </w:pPr>
            <w:r>
              <w:rPr>
                <w:spacing w:val="-5"/>
                <w:sz w:val="22"/>
              </w:rPr>
              <w:t>BPA</w:t>
            </w:r>
          </w:p>
        </w:tc>
      </w:tr>
      <w:tr>
        <w:trPr>
          <w:trHeight w:val="268" w:hRule="atLeast"/>
        </w:trPr>
        <w:tc>
          <w:tcPr>
            <w:tcW w:w="2116" w:type="dxa"/>
          </w:tcPr>
          <w:p>
            <w:pPr>
              <w:pStyle w:val="TableParagraph"/>
              <w:rPr>
                <w:sz w:val="22"/>
              </w:rPr>
            </w:pPr>
            <w:r>
              <w:rPr>
                <w:sz w:val="22"/>
              </w:rPr>
              <w:t>Deb</w:t>
            </w:r>
            <w:r>
              <w:rPr>
                <w:spacing w:val="-5"/>
                <w:sz w:val="22"/>
              </w:rPr>
              <w:t> </w:t>
            </w:r>
            <w:r>
              <w:rPr>
                <w:spacing w:val="-2"/>
                <w:sz w:val="22"/>
              </w:rPr>
              <w:t>Worley</w:t>
            </w:r>
          </w:p>
        </w:tc>
        <w:tc>
          <w:tcPr>
            <w:tcW w:w="1917" w:type="dxa"/>
          </w:tcPr>
          <w:p>
            <w:pPr>
              <w:pStyle w:val="TableParagraph"/>
              <w:ind w:left="94"/>
              <w:rPr>
                <w:sz w:val="22"/>
              </w:rPr>
            </w:pPr>
            <w:r>
              <w:rPr>
                <w:sz w:val="22"/>
              </w:rPr>
              <w:t>Faculty</w:t>
            </w:r>
            <w:r>
              <w:rPr>
                <w:spacing w:val="-7"/>
                <w:sz w:val="22"/>
              </w:rPr>
              <w:t> </w:t>
            </w:r>
            <w:r>
              <w:rPr>
                <w:spacing w:val="-2"/>
                <w:sz w:val="22"/>
              </w:rPr>
              <w:t>Member</w:t>
            </w:r>
          </w:p>
        </w:tc>
        <w:tc>
          <w:tcPr>
            <w:tcW w:w="803" w:type="dxa"/>
          </w:tcPr>
          <w:p>
            <w:pPr>
              <w:pStyle w:val="TableParagraph"/>
              <w:ind w:left="337"/>
              <w:rPr>
                <w:sz w:val="22"/>
              </w:rPr>
            </w:pPr>
            <w:r>
              <w:rPr>
                <w:spacing w:val="-5"/>
                <w:sz w:val="22"/>
              </w:rPr>
              <w:t>EHD</w:t>
            </w:r>
          </w:p>
        </w:tc>
      </w:tr>
      <w:tr>
        <w:trPr>
          <w:trHeight w:val="268" w:hRule="atLeast"/>
        </w:trPr>
        <w:tc>
          <w:tcPr>
            <w:tcW w:w="2116" w:type="dxa"/>
          </w:tcPr>
          <w:p>
            <w:pPr>
              <w:pStyle w:val="TableParagraph"/>
              <w:rPr>
                <w:sz w:val="22"/>
              </w:rPr>
            </w:pPr>
            <w:r>
              <w:rPr>
                <w:sz w:val="22"/>
              </w:rPr>
              <w:t>Amber</w:t>
            </w:r>
            <w:r>
              <w:rPr>
                <w:spacing w:val="-1"/>
                <w:sz w:val="22"/>
              </w:rPr>
              <w:t> </w:t>
            </w:r>
            <w:r>
              <w:rPr>
                <w:spacing w:val="-2"/>
                <w:sz w:val="22"/>
              </w:rPr>
              <w:t>Johnson</w:t>
            </w:r>
          </w:p>
        </w:tc>
        <w:tc>
          <w:tcPr>
            <w:tcW w:w="1917" w:type="dxa"/>
          </w:tcPr>
          <w:p>
            <w:pPr>
              <w:pStyle w:val="TableParagraph"/>
              <w:ind w:left="94"/>
              <w:rPr>
                <w:sz w:val="22"/>
              </w:rPr>
            </w:pPr>
            <w:r>
              <w:rPr>
                <w:sz w:val="22"/>
              </w:rPr>
              <w:t>Faculty</w:t>
            </w:r>
            <w:r>
              <w:rPr>
                <w:spacing w:val="-7"/>
                <w:sz w:val="22"/>
              </w:rPr>
              <w:t> </w:t>
            </w:r>
            <w:r>
              <w:rPr>
                <w:spacing w:val="-2"/>
                <w:sz w:val="22"/>
              </w:rPr>
              <w:t>Member</w:t>
            </w:r>
          </w:p>
        </w:tc>
        <w:tc>
          <w:tcPr>
            <w:tcW w:w="803" w:type="dxa"/>
          </w:tcPr>
          <w:p>
            <w:pPr>
              <w:pStyle w:val="TableParagraph"/>
              <w:ind w:left="337"/>
              <w:rPr>
                <w:sz w:val="22"/>
              </w:rPr>
            </w:pPr>
            <w:r>
              <w:rPr>
                <w:spacing w:val="-5"/>
                <w:sz w:val="22"/>
              </w:rPr>
              <w:t>NUR</w:t>
            </w:r>
          </w:p>
        </w:tc>
      </w:tr>
      <w:tr>
        <w:trPr>
          <w:trHeight w:val="268" w:hRule="atLeast"/>
        </w:trPr>
        <w:tc>
          <w:tcPr>
            <w:tcW w:w="2116" w:type="dxa"/>
          </w:tcPr>
          <w:p>
            <w:pPr>
              <w:pStyle w:val="TableParagraph"/>
              <w:rPr>
                <w:sz w:val="22"/>
              </w:rPr>
            </w:pPr>
            <w:r>
              <w:rPr>
                <w:sz w:val="22"/>
              </w:rPr>
              <w:t>Kirsten</w:t>
            </w:r>
            <w:r>
              <w:rPr>
                <w:spacing w:val="-5"/>
                <w:sz w:val="22"/>
              </w:rPr>
              <w:t> </w:t>
            </w:r>
            <w:r>
              <w:rPr>
                <w:spacing w:val="-2"/>
                <w:sz w:val="22"/>
              </w:rPr>
              <w:t>Dauphinais</w:t>
            </w:r>
          </w:p>
        </w:tc>
        <w:tc>
          <w:tcPr>
            <w:tcW w:w="1917" w:type="dxa"/>
          </w:tcPr>
          <w:p>
            <w:pPr>
              <w:pStyle w:val="TableParagraph"/>
              <w:ind w:left="94"/>
              <w:rPr>
                <w:sz w:val="22"/>
              </w:rPr>
            </w:pPr>
            <w:r>
              <w:rPr>
                <w:sz w:val="22"/>
              </w:rPr>
              <w:t>Faculty</w:t>
            </w:r>
            <w:r>
              <w:rPr>
                <w:spacing w:val="-7"/>
                <w:sz w:val="22"/>
              </w:rPr>
              <w:t> </w:t>
            </w:r>
            <w:r>
              <w:rPr>
                <w:spacing w:val="-2"/>
                <w:sz w:val="22"/>
              </w:rPr>
              <w:t>Member</w:t>
            </w:r>
          </w:p>
        </w:tc>
        <w:tc>
          <w:tcPr>
            <w:tcW w:w="803" w:type="dxa"/>
          </w:tcPr>
          <w:p>
            <w:pPr>
              <w:pStyle w:val="TableParagraph"/>
              <w:ind w:left="337"/>
              <w:rPr>
                <w:sz w:val="22"/>
              </w:rPr>
            </w:pPr>
            <w:r>
              <w:rPr>
                <w:spacing w:val="-5"/>
                <w:sz w:val="22"/>
              </w:rPr>
              <w:t>LAW</w:t>
            </w:r>
          </w:p>
        </w:tc>
      </w:tr>
      <w:tr>
        <w:trPr>
          <w:trHeight w:val="268" w:hRule="atLeast"/>
        </w:trPr>
        <w:tc>
          <w:tcPr>
            <w:tcW w:w="2116" w:type="dxa"/>
          </w:tcPr>
          <w:p>
            <w:pPr>
              <w:pStyle w:val="TableParagraph"/>
              <w:rPr>
                <w:sz w:val="22"/>
              </w:rPr>
            </w:pPr>
            <w:r>
              <w:rPr>
                <w:sz w:val="22"/>
              </w:rPr>
              <w:t>*Leslie</w:t>
            </w:r>
            <w:r>
              <w:rPr>
                <w:spacing w:val="-6"/>
                <w:sz w:val="22"/>
              </w:rPr>
              <w:t> </w:t>
            </w:r>
            <w:r>
              <w:rPr>
                <w:spacing w:val="-2"/>
                <w:sz w:val="22"/>
              </w:rPr>
              <w:t>Martin</w:t>
            </w:r>
          </w:p>
        </w:tc>
        <w:tc>
          <w:tcPr>
            <w:tcW w:w="1917" w:type="dxa"/>
          </w:tcPr>
          <w:p>
            <w:pPr>
              <w:pStyle w:val="TableParagraph"/>
              <w:ind w:left="94"/>
              <w:rPr>
                <w:sz w:val="22"/>
              </w:rPr>
            </w:pPr>
            <w:r>
              <w:rPr>
                <w:sz w:val="22"/>
              </w:rPr>
              <w:t>Faculty</w:t>
            </w:r>
            <w:r>
              <w:rPr>
                <w:spacing w:val="-7"/>
                <w:sz w:val="22"/>
              </w:rPr>
              <w:t> </w:t>
            </w:r>
            <w:r>
              <w:rPr>
                <w:spacing w:val="-2"/>
                <w:sz w:val="22"/>
              </w:rPr>
              <w:t>Member</w:t>
            </w:r>
          </w:p>
        </w:tc>
        <w:tc>
          <w:tcPr>
            <w:tcW w:w="803" w:type="dxa"/>
          </w:tcPr>
          <w:p>
            <w:pPr>
              <w:pStyle w:val="TableParagraph"/>
              <w:ind w:left="336"/>
              <w:rPr>
                <w:sz w:val="22"/>
              </w:rPr>
            </w:pPr>
            <w:r>
              <w:rPr>
                <w:spacing w:val="-5"/>
                <w:sz w:val="22"/>
              </w:rPr>
              <w:t>JDO</w:t>
            </w:r>
          </w:p>
        </w:tc>
      </w:tr>
      <w:tr>
        <w:trPr>
          <w:trHeight w:val="268" w:hRule="atLeast"/>
        </w:trPr>
        <w:tc>
          <w:tcPr>
            <w:tcW w:w="2116" w:type="dxa"/>
          </w:tcPr>
          <w:p>
            <w:pPr>
              <w:pStyle w:val="TableParagraph"/>
              <w:rPr>
                <w:sz w:val="22"/>
              </w:rPr>
            </w:pPr>
            <w:r>
              <w:rPr>
                <w:sz w:val="22"/>
              </w:rPr>
              <w:t>Karyn</w:t>
            </w:r>
            <w:r>
              <w:rPr>
                <w:spacing w:val="-5"/>
                <w:sz w:val="22"/>
              </w:rPr>
              <w:t> </w:t>
            </w:r>
            <w:r>
              <w:rPr>
                <w:spacing w:val="-2"/>
                <w:sz w:val="22"/>
              </w:rPr>
              <w:t>Plumm</w:t>
            </w:r>
          </w:p>
        </w:tc>
        <w:tc>
          <w:tcPr>
            <w:tcW w:w="1917" w:type="dxa"/>
          </w:tcPr>
          <w:p>
            <w:pPr>
              <w:pStyle w:val="TableParagraph"/>
              <w:ind w:left="94"/>
              <w:rPr>
                <w:sz w:val="22"/>
              </w:rPr>
            </w:pPr>
            <w:r>
              <w:rPr>
                <w:sz w:val="22"/>
              </w:rPr>
              <w:t>Essential</w:t>
            </w:r>
            <w:r>
              <w:rPr>
                <w:spacing w:val="-3"/>
                <w:sz w:val="22"/>
              </w:rPr>
              <w:t> </w:t>
            </w:r>
            <w:r>
              <w:rPr>
                <w:spacing w:val="-2"/>
                <w:sz w:val="22"/>
              </w:rPr>
              <w:t>Studies</w:t>
            </w:r>
          </w:p>
        </w:tc>
        <w:tc>
          <w:tcPr>
            <w:tcW w:w="803" w:type="dxa"/>
          </w:tcPr>
          <w:p>
            <w:pPr>
              <w:pStyle w:val="TableParagraph"/>
              <w:spacing w:line="240" w:lineRule="auto"/>
              <w:ind w:left="0"/>
              <w:rPr>
                <w:rFonts w:ascii="Times New Roman"/>
                <w:sz w:val="18"/>
              </w:rPr>
            </w:pPr>
          </w:p>
        </w:tc>
      </w:tr>
      <w:tr>
        <w:trPr>
          <w:trHeight w:val="268" w:hRule="atLeast"/>
        </w:trPr>
        <w:tc>
          <w:tcPr>
            <w:tcW w:w="2116" w:type="dxa"/>
          </w:tcPr>
          <w:p>
            <w:pPr>
              <w:pStyle w:val="TableParagraph"/>
              <w:rPr>
                <w:sz w:val="22"/>
              </w:rPr>
            </w:pPr>
            <w:r>
              <w:rPr>
                <w:sz w:val="22"/>
              </w:rPr>
              <w:t>Tim </w:t>
            </w:r>
            <w:r>
              <w:rPr>
                <w:spacing w:val="-2"/>
                <w:sz w:val="22"/>
              </w:rPr>
              <w:t>Burrows</w:t>
            </w:r>
          </w:p>
        </w:tc>
        <w:tc>
          <w:tcPr>
            <w:tcW w:w="1917" w:type="dxa"/>
          </w:tcPr>
          <w:p>
            <w:pPr>
              <w:pStyle w:val="TableParagraph"/>
              <w:ind w:left="94"/>
              <w:rPr>
                <w:sz w:val="22"/>
              </w:rPr>
            </w:pPr>
            <w:r>
              <w:rPr>
                <w:spacing w:val="-2"/>
                <w:sz w:val="22"/>
              </w:rPr>
              <w:t>VPAA/Designee</w:t>
            </w:r>
          </w:p>
        </w:tc>
        <w:tc>
          <w:tcPr>
            <w:tcW w:w="803" w:type="dxa"/>
          </w:tcPr>
          <w:p>
            <w:pPr>
              <w:pStyle w:val="TableParagraph"/>
              <w:spacing w:line="240" w:lineRule="auto"/>
              <w:ind w:left="0"/>
              <w:rPr>
                <w:rFonts w:ascii="Times New Roman"/>
                <w:sz w:val="18"/>
              </w:rPr>
            </w:pPr>
          </w:p>
        </w:tc>
      </w:tr>
      <w:tr>
        <w:trPr>
          <w:trHeight w:val="244" w:hRule="atLeast"/>
        </w:trPr>
        <w:tc>
          <w:tcPr>
            <w:tcW w:w="2116" w:type="dxa"/>
          </w:tcPr>
          <w:p>
            <w:pPr>
              <w:pStyle w:val="TableParagraph"/>
              <w:spacing w:line="225" w:lineRule="exact"/>
              <w:rPr>
                <w:sz w:val="22"/>
              </w:rPr>
            </w:pPr>
            <w:r>
              <w:rPr>
                <w:sz w:val="22"/>
              </w:rPr>
              <w:t>Amanda</w:t>
            </w:r>
            <w:r>
              <w:rPr>
                <w:spacing w:val="-5"/>
                <w:sz w:val="22"/>
              </w:rPr>
              <w:t> </w:t>
            </w:r>
            <w:r>
              <w:rPr>
                <w:spacing w:val="-2"/>
                <w:sz w:val="22"/>
              </w:rPr>
              <w:t>Moske</w:t>
            </w:r>
          </w:p>
        </w:tc>
        <w:tc>
          <w:tcPr>
            <w:tcW w:w="1917" w:type="dxa"/>
          </w:tcPr>
          <w:p>
            <w:pPr>
              <w:pStyle w:val="TableParagraph"/>
              <w:spacing w:line="225" w:lineRule="exact"/>
              <w:ind w:left="94"/>
              <w:rPr>
                <w:sz w:val="22"/>
              </w:rPr>
            </w:pPr>
            <w:r>
              <w:rPr>
                <w:spacing w:val="-2"/>
                <w:sz w:val="22"/>
              </w:rPr>
              <w:t>VPAA/Designee</w:t>
            </w:r>
          </w:p>
        </w:tc>
        <w:tc>
          <w:tcPr>
            <w:tcW w:w="803" w:type="dxa"/>
          </w:tcPr>
          <w:p>
            <w:pPr>
              <w:pStyle w:val="TableParagraph"/>
              <w:spacing w:line="240" w:lineRule="auto"/>
              <w:ind w:left="0"/>
              <w:rPr>
                <w:rFonts w:ascii="Times New Roman"/>
                <w:sz w:val="16"/>
              </w:rPr>
            </w:pPr>
          </w:p>
        </w:tc>
      </w:tr>
    </w:tbl>
    <w:p>
      <w:pPr>
        <w:pStyle w:val="BodyText"/>
        <w:tabs>
          <w:tab w:pos="2518" w:val="left" w:leader="none"/>
        </w:tabs>
        <w:spacing w:before="11"/>
      </w:pPr>
      <w:r>
        <w:rPr/>
        <w:t>Laura</w:t>
      </w:r>
      <w:r>
        <w:rPr>
          <w:spacing w:val="-3"/>
        </w:rPr>
        <w:t> </w:t>
      </w:r>
      <w:r>
        <w:rPr>
          <w:spacing w:val="-4"/>
        </w:rPr>
        <w:t>Look</w:t>
      </w:r>
      <w:r>
        <w:rPr/>
        <w:tab/>
        <w:t>Graduate</w:t>
      </w:r>
      <w:r>
        <w:rPr>
          <w:spacing w:val="-4"/>
        </w:rPr>
        <w:t> </w:t>
      </w:r>
      <w:r>
        <w:rPr/>
        <w:t>School</w:t>
      </w:r>
      <w:r>
        <w:rPr>
          <w:spacing w:val="-7"/>
        </w:rPr>
        <w:t> </w:t>
      </w:r>
      <w:r>
        <w:rPr>
          <w:spacing w:val="-2"/>
        </w:rPr>
        <w:t>Designee</w:t>
      </w:r>
    </w:p>
    <w:p>
      <w:pPr>
        <w:pStyle w:val="BodyText"/>
        <w:tabs>
          <w:tab w:pos="2518" w:val="left" w:leader="none"/>
        </w:tabs>
        <w:spacing w:before="1"/>
        <w:ind w:left="358"/>
      </w:pPr>
      <w:r>
        <w:rPr/>
        <w:t>*Karina</w:t>
      </w:r>
      <w:r>
        <w:rPr>
          <w:spacing w:val="-4"/>
        </w:rPr>
        <w:t> </w:t>
      </w:r>
      <w:r>
        <w:rPr>
          <w:spacing w:val="-2"/>
        </w:rPr>
        <w:t>Knutson</w:t>
      </w:r>
      <w:r>
        <w:rPr/>
        <w:tab/>
      </w:r>
      <w:r>
        <w:rPr>
          <w:spacing w:val="-2"/>
        </w:rPr>
        <w:t>VPSA/designee</w:t>
      </w:r>
    </w:p>
    <w:p>
      <w:pPr>
        <w:pStyle w:val="BodyText"/>
        <w:spacing w:before="266"/>
        <w:ind w:left="358"/>
      </w:pPr>
      <w:r>
        <w:rPr/>
        <w:t>*Committee</w:t>
      </w:r>
      <w:r>
        <w:rPr>
          <w:spacing w:val="-9"/>
        </w:rPr>
        <w:t> </w:t>
      </w:r>
      <w:r>
        <w:rPr/>
        <w:t>Co-</w:t>
      </w:r>
      <w:r>
        <w:rPr>
          <w:spacing w:val="-2"/>
        </w:rPr>
        <w:t>Chairs</w:t>
      </w:r>
    </w:p>
    <w:p>
      <w:pPr>
        <w:pStyle w:val="BodyText"/>
        <w:spacing w:before="183"/>
        <w:ind w:left="0"/>
      </w:pPr>
    </w:p>
    <w:p>
      <w:pPr>
        <w:pStyle w:val="BodyText"/>
        <w:spacing w:line="259" w:lineRule="auto"/>
        <w:ind w:left="358" w:right="57" w:firstLine="720"/>
      </w:pPr>
      <w:r>
        <w:rPr/>
        <w:t>The</w:t>
      </w:r>
      <w:r>
        <w:rPr>
          <w:spacing w:val="-2"/>
        </w:rPr>
        <w:t> </w:t>
      </w:r>
      <w:r>
        <w:rPr/>
        <w:t>overall</w:t>
      </w:r>
      <w:r>
        <w:rPr>
          <w:spacing w:val="-3"/>
        </w:rPr>
        <w:t> </w:t>
      </w:r>
      <w:r>
        <w:rPr/>
        <w:t>theme</w:t>
      </w:r>
      <w:r>
        <w:rPr>
          <w:spacing w:val="-5"/>
        </w:rPr>
        <w:t> </w:t>
      </w:r>
      <w:r>
        <w:rPr/>
        <w:t>for</w:t>
      </w:r>
      <w:r>
        <w:rPr>
          <w:spacing w:val="-5"/>
        </w:rPr>
        <w:t> </w:t>
      </w:r>
      <w:r>
        <w:rPr/>
        <w:t>the</w:t>
      </w:r>
      <w:r>
        <w:rPr>
          <w:spacing w:val="-5"/>
        </w:rPr>
        <w:t> </w:t>
      </w:r>
      <w:r>
        <w:rPr/>
        <w:t>2019-2020</w:t>
      </w:r>
      <w:r>
        <w:rPr>
          <w:spacing w:val="-2"/>
        </w:rPr>
        <w:t> </w:t>
      </w:r>
      <w:r>
        <w:rPr/>
        <w:t>academic</w:t>
      </w:r>
      <w:r>
        <w:rPr>
          <w:spacing w:val="-3"/>
        </w:rPr>
        <w:t> </w:t>
      </w:r>
      <w:r>
        <w:rPr/>
        <w:t>year</w:t>
      </w:r>
      <w:r>
        <w:rPr>
          <w:spacing w:val="-3"/>
        </w:rPr>
        <w:t> </w:t>
      </w:r>
      <w:r>
        <w:rPr/>
        <w:t>for</w:t>
      </w:r>
      <w:r>
        <w:rPr>
          <w:spacing w:val="-3"/>
        </w:rPr>
        <w:t> </w:t>
      </w:r>
      <w:r>
        <w:rPr/>
        <w:t>the</w:t>
      </w:r>
      <w:r>
        <w:rPr>
          <w:spacing w:val="-2"/>
        </w:rPr>
        <w:t> </w:t>
      </w:r>
      <w:r>
        <w:rPr/>
        <w:t>University</w:t>
      </w:r>
      <w:r>
        <w:rPr>
          <w:spacing w:val="-2"/>
        </w:rPr>
        <w:t> </w:t>
      </w:r>
      <w:r>
        <w:rPr/>
        <w:t>Assessment</w:t>
      </w:r>
      <w:r>
        <w:rPr>
          <w:spacing w:val="-2"/>
        </w:rPr>
        <w:t> </w:t>
      </w:r>
      <w:r>
        <w:rPr/>
        <w:t>Committee was to keep in mind the things learned from the previous year when we met with the Department Chairs and discussed their views on the assessment committee.</w:t>
      </w:r>
      <w:r>
        <w:rPr>
          <w:spacing w:val="40"/>
        </w:rPr>
        <w:t> </w:t>
      </w:r>
      <w:r>
        <w:rPr/>
        <w:t>We learned that the Chairs would appreciate a shorter turnaround time on the feedback regarding their reports.</w:t>
      </w:r>
    </w:p>
    <w:p>
      <w:pPr>
        <w:pStyle w:val="BodyText"/>
        <w:spacing w:line="259" w:lineRule="auto" w:before="157"/>
        <w:ind w:left="358" w:right="106" w:firstLine="720"/>
      </w:pPr>
      <w:r>
        <w:rPr/>
        <w:t>Right away in the Fall, Tim Burrows the Director of University Assessment communicated directly with the department chairs and program directors about the October due date to turn in their department’s</w:t>
      </w:r>
      <w:r>
        <w:rPr>
          <w:spacing w:val="-3"/>
        </w:rPr>
        <w:t> </w:t>
      </w:r>
      <w:r>
        <w:rPr/>
        <w:t>assessment</w:t>
      </w:r>
      <w:r>
        <w:rPr>
          <w:spacing w:val="-2"/>
        </w:rPr>
        <w:t> </w:t>
      </w:r>
      <w:r>
        <w:rPr/>
        <w:t>report.</w:t>
      </w:r>
      <w:r>
        <w:rPr>
          <w:spacing w:val="40"/>
        </w:rPr>
        <w:t> </w:t>
      </w:r>
      <w:r>
        <w:rPr/>
        <w:t>There</w:t>
      </w:r>
      <w:r>
        <w:rPr>
          <w:spacing w:val="-2"/>
        </w:rPr>
        <w:t> </w:t>
      </w:r>
      <w:r>
        <w:rPr/>
        <w:t>was</w:t>
      </w:r>
      <w:r>
        <w:rPr>
          <w:spacing w:val="-3"/>
        </w:rPr>
        <w:t> </w:t>
      </w:r>
      <w:r>
        <w:rPr/>
        <w:t>a</w:t>
      </w:r>
      <w:r>
        <w:rPr>
          <w:spacing w:val="-5"/>
        </w:rPr>
        <w:t> </w:t>
      </w:r>
      <w:r>
        <w:rPr/>
        <w:t>94%</w:t>
      </w:r>
      <w:r>
        <w:rPr>
          <w:spacing w:val="-2"/>
        </w:rPr>
        <w:t> </w:t>
      </w:r>
      <w:r>
        <w:rPr/>
        <w:t>completion</w:t>
      </w:r>
      <w:r>
        <w:rPr>
          <w:spacing w:val="-4"/>
        </w:rPr>
        <w:t> </w:t>
      </w:r>
      <w:r>
        <w:rPr/>
        <w:t>rate</w:t>
      </w:r>
      <w:r>
        <w:rPr>
          <w:spacing w:val="-5"/>
        </w:rPr>
        <w:t> </w:t>
      </w:r>
      <w:r>
        <w:rPr/>
        <w:t>of</w:t>
      </w:r>
      <w:r>
        <w:rPr>
          <w:spacing w:val="-3"/>
        </w:rPr>
        <w:t> </w:t>
      </w:r>
      <w:r>
        <w:rPr/>
        <w:t>assessment</w:t>
      </w:r>
      <w:r>
        <w:rPr>
          <w:spacing w:val="-2"/>
        </w:rPr>
        <w:t> </w:t>
      </w:r>
      <w:r>
        <w:rPr/>
        <w:t>reports</w:t>
      </w:r>
      <w:r>
        <w:rPr>
          <w:spacing w:val="-3"/>
        </w:rPr>
        <w:t> </w:t>
      </w:r>
      <w:r>
        <w:rPr/>
        <w:t>submitted</w:t>
      </w:r>
      <w:r>
        <w:rPr>
          <w:spacing w:val="-4"/>
        </w:rPr>
        <w:t> </w:t>
      </w:r>
      <w:r>
        <w:rPr/>
        <w:t>in AY 2019-20. This made the committee’s job a lot easier as we did not have to hunt down individual departments for their reports.</w:t>
      </w:r>
      <w:r>
        <w:rPr>
          <w:spacing w:val="80"/>
        </w:rPr>
        <w:t> </w:t>
      </w:r>
      <w:r>
        <w:rPr/>
        <w:t>The committee was able to review and comment on all reports in the AY2019-20 review cycle by the middle of February instead of May (as had been the case in previous years).</w:t>
      </w:r>
      <w:r>
        <w:rPr>
          <w:spacing w:val="40"/>
        </w:rPr>
        <w:t> </w:t>
      </w:r>
      <w:r>
        <w:rPr/>
        <w:t>Tim was able to get the committees feedback to the departments within a couple months instead of 6 months.</w:t>
      </w:r>
      <w:r>
        <w:rPr>
          <w:spacing w:val="40"/>
        </w:rPr>
        <w:t> </w:t>
      </w:r>
      <w:r>
        <w:rPr/>
        <w:t>We were told that the comments meant a lot more as the material was still fresh in their minds.</w:t>
      </w:r>
    </w:p>
    <w:p>
      <w:pPr>
        <w:pStyle w:val="BodyText"/>
        <w:spacing w:before="157"/>
        <w:ind w:left="1078"/>
      </w:pPr>
      <w:r>
        <w:rPr/>
        <w:t>The</w:t>
      </w:r>
      <w:r>
        <w:rPr>
          <w:spacing w:val="-4"/>
        </w:rPr>
        <w:t> </w:t>
      </w:r>
      <w:r>
        <w:rPr/>
        <w:t>committee</w:t>
      </w:r>
      <w:r>
        <w:rPr>
          <w:spacing w:val="-3"/>
        </w:rPr>
        <w:t> </w:t>
      </w:r>
      <w:r>
        <w:rPr/>
        <w:t>was</w:t>
      </w:r>
      <w:r>
        <w:rPr>
          <w:spacing w:val="-4"/>
        </w:rPr>
        <w:t> </w:t>
      </w:r>
      <w:r>
        <w:rPr/>
        <w:t>tasked</w:t>
      </w:r>
      <w:r>
        <w:rPr>
          <w:spacing w:val="-7"/>
        </w:rPr>
        <w:t> </w:t>
      </w:r>
      <w:r>
        <w:rPr/>
        <w:t>to</w:t>
      </w:r>
      <w:r>
        <w:rPr>
          <w:spacing w:val="-3"/>
        </w:rPr>
        <w:t> </w:t>
      </w:r>
      <w:r>
        <w:rPr/>
        <w:t>review</w:t>
      </w:r>
      <w:r>
        <w:rPr>
          <w:spacing w:val="-6"/>
        </w:rPr>
        <w:t> </w:t>
      </w:r>
      <w:r>
        <w:rPr/>
        <w:t>the</w:t>
      </w:r>
      <w:r>
        <w:rPr>
          <w:spacing w:val="-3"/>
        </w:rPr>
        <w:t> </w:t>
      </w:r>
      <w:r>
        <w:rPr/>
        <w:t>following</w:t>
      </w:r>
      <w:r>
        <w:rPr>
          <w:spacing w:val="-7"/>
        </w:rPr>
        <w:t> </w:t>
      </w:r>
      <w:r>
        <w:rPr/>
        <w:t>materials</w:t>
      </w:r>
      <w:r>
        <w:rPr>
          <w:spacing w:val="-4"/>
        </w:rPr>
        <w:t> </w:t>
      </w:r>
      <w:r>
        <w:rPr/>
        <w:t>for</w:t>
      </w:r>
      <w:r>
        <w:rPr>
          <w:spacing w:val="-4"/>
        </w:rPr>
        <w:t> </w:t>
      </w:r>
      <w:r>
        <w:rPr/>
        <w:t>the</w:t>
      </w:r>
      <w:r>
        <w:rPr>
          <w:spacing w:val="-3"/>
        </w:rPr>
        <w:t> </w:t>
      </w:r>
      <w:r>
        <w:rPr/>
        <w:t>2019-2020</w:t>
      </w:r>
      <w:r>
        <w:rPr>
          <w:spacing w:val="-5"/>
        </w:rPr>
        <w:t> </w:t>
      </w:r>
      <w:r>
        <w:rPr>
          <w:spacing w:val="-2"/>
        </w:rPr>
        <w:t>year:</w:t>
      </w:r>
    </w:p>
    <w:p>
      <w:pPr>
        <w:pStyle w:val="ListParagraph"/>
        <w:numPr>
          <w:ilvl w:val="0"/>
          <w:numId w:val="1"/>
        </w:numPr>
        <w:tabs>
          <w:tab w:pos="475" w:val="left" w:leader="none"/>
        </w:tabs>
        <w:spacing w:line="240" w:lineRule="auto" w:before="180" w:after="0"/>
        <w:ind w:left="475" w:right="0" w:hanging="117"/>
        <w:jc w:val="left"/>
        <w:rPr>
          <w:sz w:val="22"/>
        </w:rPr>
      </w:pPr>
      <w:r>
        <w:rPr>
          <w:sz w:val="22"/>
        </w:rPr>
        <w:t>Co-Curricular</w:t>
      </w:r>
      <w:r>
        <w:rPr>
          <w:spacing w:val="-9"/>
          <w:sz w:val="22"/>
        </w:rPr>
        <w:t> </w:t>
      </w:r>
      <w:r>
        <w:rPr>
          <w:sz w:val="22"/>
        </w:rPr>
        <w:t>Department</w:t>
      </w:r>
      <w:r>
        <w:rPr>
          <w:spacing w:val="-9"/>
          <w:sz w:val="22"/>
        </w:rPr>
        <w:t> </w:t>
      </w:r>
      <w:r>
        <w:rPr>
          <w:sz w:val="22"/>
        </w:rPr>
        <w:t>Assessment</w:t>
      </w:r>
      <w:r>
        <w:rPr>
          <w:spacing w:val="-9"/>
          <w:sz w:val="22"/>
        </w:rPr>
        <w:t> </w:t>
      </w:r>
      <w:r>
        <w:rPr>
          <w:spacing w:val="-2"/>
          <w:sz w:val="22"/>
        </w:rPr>
        <w:t>Plans</w:t>
      </w:r>
    </w:p>
    <w:p>
      <w:pPr>
        <w:pStyle w:val="ListParagraph"/>
        <w:numPr>
          <w:ilvl w:val="0"/>
          <w:numId w:val="1"/>
        </w:numPr>
        <w:tabs>
          <w:tab w:pos="474" w:val="left" w:leader="none"/>
        </w:tabs>
        <w:spacing w:line="240" w:lineRule="auto" w:before="182" w:after="0"/>
        <w:ind w:left="474" w:right="0" w:hanging="117"/>
        <w:jc w:val="left"/>
        <w:rPr>
          <w:sz w:val="22"/>
        </w:rPr>
      </w:pPr>
      <w:r>
        <w:rPr>
          <w:sz w:val="22"/>
        </w:rPr>
        <w:t>Various</w:t>
      </w:r>
      <w:r>
        <w:rPr>
          <w:spacing w:val="-3"/>
          <w:sz w:val="22"/>
        </w:rPr>
        <w:t> </w:t>
      </w:r>
      <w:r>
        <w:rPr>
          <w:sz w:val="22"/>
        </w:rPr>
        <w:t>surveys</w:t>
      </w:r>
      <w:r>
        <w:rPr>
          <w:spacing w:val="-3"/>
          <w:sz w:val="22"/>
        </w:rPr>
        <w:t> </w:t>
      </w:r>
      <w:r>
        <w:rPr>
          <w:sz w:val="22"/>
        </w:rPr>
        <w:t>used</w:t>
      </w:r>
      <w:r>
        <w:rPr>
          <w:spacing w:val="-6"/>
          <w:sz w:val="22"/>
        </w:rPr>
        <w:t> </w:t>
      </w:r>
      <w:r>
        <w:rPr>
          <w:sz w:val="22"/>
        </w:rPr>
        <w:t>by</w:t>
      </w:r>
      <w:r>
        <w:rPr>
          <w:spacing w:val="-4"/>
          <w:sz w:val="22"/>
        </w:rPr>
        <w:t> </w:t>
      </w:r>
      <w:r>
        <w:rPr>
          <w:sz w:val="22"/>
        </w:rPr>
        <w:t>the</w:t>
      </w:r>
      <w:r>
        <w:rPr>
          <w:spacing w:val="-1"/>
          <w:sz w:val="22"/>
        </w:rPr>
        <w:t> </w:t>
      </w:r>
      <w:r>
        <w:rPr>
          <w:spacing w:val="-2"/>
          <w:sz w:val="22"/>
        </w:rPr>
        <w:t>University</w:t>
      </w:r>
    </w:p>
    <w:p>
      <w:pPr>
        <w:pStyle w:val="ListParagraph"/>
        <w:numPr>
          <w:ilvl w:val="0"/>
          <w:numId w:val="1"/>
        </w:numPr>
        <w:tabs>
          <w:tab w:pos="474" w:val="left" w:leader="none"/>
        </w:tabs>
        <w:spacing w:line="240" w:lineRule="auto" w:before="181" w:after="0"/>
        <w:ind w:left="474" w:right="0" w:hanging="117"/>
        <w:jc w:val="left"/>
        <w:rPr>
          <w:sz w:val="22"/>
        </w:rPr>
      </w:pPr>
      <w:r>
        <w:rPr>
          <w:sz w:val="22"/>
        </w:rPr>
        <w:t>University</w:t>
      </w:r>
      <w:r>
        <w:rPr>
          <w:spacing w:val="-8"/>
          <w:sz w:val="22"/>
        </w:rPr>
        <w:t> </w:t>
      </w:r>
      <w:r>
        <w:rPr>
          <w:sz w:val="22"/>
        </w:rPr>
        <w:t>Assessment</w:t>
      </w:r>
      <w:r>
        <w:rPr>
          <w:spacing w:val="-9"/>
          <w:sz w:val="22"/>
        </w:rPr>
        <w:t> </w:t>
      </w:r>
      <w:r>
        <w:rPr>
          <w:spacing w:val="-4"/>
          <w:sz w:val="22"/>
        </w:rPr>
        <w:t>Plan</w:t>
      </w:r>
    </w:p>
    <w:p>
      <w:pPr>
        <w:pStyle w:val="ListParagraph"/>
        <w:numPr>
          <w:ilvl w:val="0"/>
          <w:numId w:val="1"/>
        </w:numPr>
        <w:tabs>
          <w:tab w:pos="474" w:val="left" w:leader="none"/>
        </w:tabs>
        <w:spacing w:line="240" w:lineRule="auto" w:before="182" w:after="0"/>
        <w:ind w:left="474" w:right="0" w:hanging="117"/>
        <w:jc w:val="left"/>
        <w:rPr>
          <w:sz w:val="22"/>
        </w:rPr>
      </w:pPr>
      <w:r>
        <w:rPr>
          <w:sz w:val="22"/>
        </w:rPr>
        <w:t>College</w:t>
      </w:r>
      <w:r>
        <w:rPr>
          <w:spacing w:val="-6"/>
          <w:sz w:val="22"/>
        </w:rPr>
        <w:t> </w:t>
      </w:r>
      <w:r>
        <w:rPr>
          <w:sz w:val="22"/>
        </w:rPr>
        <w:t>of</w:t>
      </w:r>
      <w:r>
        <w:rPr>
          <w:spacing w:val="-6"/>
          <w:sz w:val="22"/>
        </w:rPr>
        <w:t> </w:t>
      </w:r>
      <w:r>
        <w:rPr>
          <w:sz w:val="22"/>
        </w:rPr>
        <w:t>Nursing</w:t>
      </w:r>
      <w:r>
        <w:rPr>
          <w:spacing w:val="-5"/>
          <w:sz w:val="22"/>
        </w:rPr>
        <w:t> </w:t>
      </w:r>
      <w:r>
        <w:rPr>
          <w:sz w:val="22"/>
        </w:rPr>
        <w:t>and</w:t>
      </w:r>
      <w:r>
        <w:rPr>
          <w:spacing w:val="-6"/>
          <w:sz w:val="22"/>
        </w:rPr>
        <w:t> </w:t>
      </w:r>
      <w:r>
        <w:rPr>
          <w:sz w:val="22"/>
        </w:rPr>
        <w:t>Professional</w:t>
      </w:r>
      <w:r>
        <w:rPr>
          <w:spacing w:val="-7"/>
          <w:sz w:val="22"/>
        </w:rPr>
        <w:t> </w:t>
      </w:r>
      <w:r>
        <w:rPr>
          <w:sz w:val="22"/>
        </w:rPr>
        <w:t>Disciplines</w:t>
      </w:r>
      <w:r>
        <w:rPr>
          <w:spacing w:val="-4"/>
          <w:sz w:val="22"/>
        </w:rPr>
        <w:t> </w:t>
      </w:r>
      <w:r>
        <w:rPr>
          <w:sz w:val="22"/>
        </w:rPr>
        <w:t>Assessment</w:t>
      </w:r>
      <w:r>
        <w:rPr>
          <w:spacing w:val="-6"/>
          <w:sz w:val="22"/>
        </w:rPr>
        <w:t> </w:t>
      </w:r>
      <w:r>
        <w:rPr>
          <w:spacing w:val="-2"/>
          <w:sz w:val="22"/>
        </w:rPr>
        <w:t>Reports</w:t>
      </w:r>
    </w:p>
    <w:p>
      <w:pPr>
        <w:pStyle w:val="ListParagraph"/>
        <w:numPr>
          <w:ilvl w:val="0"/>
          <w:numId w:val="1"/>
        </w:numPr>
        <w:tabs>
          <w:tab w:pos="474" w:val="left" w:leader="none"/>
        </w:tabs>
        <w:spacing w:line="240" w:lineRule="auto" w:before="181" w:after="0"/>
        <w:ind w:left="474" w:right="0" w:hanging="117"/>
        <w:jc w:val="left"/>
        <w:rPr>
          <w:sz w:val="22"/>
        </w:rPr>
      </w:pPr>
      <w:r>
        <w:rPr>
          <w:sz w:val="22"/>
        </w:rPr>
        <w:t>School</w:t>
      </w:r>
      <w:r>
        <w:rPr>
          <w:spacing w:val="-9"/>
          <w:sz w:val="22"/>
        </w:rPr>
        <w:t> </w:t>
      </w:r>
      <w:r>
        <w:rPr>
          <w:sz w:val="22"/>
        </w:rPr>
        <w:t>of</w:t>
      </w:r>
      <w:r>
        <w:rPr>
          <w:spacing w:val="-6"/>
          <w:sz w:val="22"/>
        </w:rPr>
        <w:t> </w:t>
      </w:r>
      <w:r>
        <w:rPr>
          <w:sz w:val="22"/>
        </w:rPr>
        <w:t>Medicine</w:t>
      </w:r>
      <w:r>
        <w:rPr>
          <w:spacing w:val="-3"/>
          <w:sz w:val="22"/>
        </w:rPr>
        <w:t> </w:t>
      </w:r>
      <w:r>
        <w:rPr>
          <w:sz w:val="22"/>
        </w:rPr>
        <w:t>and</w:t>
      </w:r>
      <w:r>
        <w:rPr>
          <w:spacing w:val="-4"/>
          <w:sz w:val="22"/>
        </w:rPr>
        <w:t> </w:t>
      </w:r>
      <w:r>
        <w:rPr>
          <w:sz w:val="22"/>
        </w:rPr>
        <w:t>Health</w:t>
      </w:r>
      <w:r>
        <w:rPr>
          <w:spacing w:val="-5"/>
          <w:sz w:val="22"/>
        </w:rPr>
        <w:t> </w:t>
      </w:r>
      <w:r>
        <w:rPr>
          <w:sz w:val="22"/>
        </w:rPr>
        <w:t>Sciences</w:t>
      </w:r>
      <w:r>
        <w:rPr>
          <w:spacing w:val="-4"/>
          <w:sz w:val="22"/>
        </w:rPr>
        <w:t> </w:t>
      </w:r>
      <w:r>
        <w:rPr>
          <w:sz w:val="22"/>
        </w:rPr>
        <w:t>Assessment</w:t>
      </w:r>
      <w:r>
        <w:rPr>
          <w:spacing w:val="-7"/>
          <w:sz w:val="22"/>
        </w:rPr>
        <w:t> </w:t>
      </w:r>
      <w:r>
        <w:rPr>
          <w:spacing w:val="-2"/>
          <w:sz w:val="22"/>
        </w:rPr>
        <w:t>Reports</w:t>
      </w:r>
    </w:p>
    <w:p>
      <w:pPr>
        <w:pStyle w:val="ListParagraph"/>
        <w:numPr>
          <w:ilvl w:val="0"/>
          <w:numId w:val="1"/>
        </w:numPr>
        <w:tabs>
          <w:tab w:pos="473" w:val="left" w:leader="none"/>
        </w:tabs>
        <w:spacing w:line="240" w:lineRule="auto" w:before="180" w:after="0"/>
        <w:ind w:left="473" w:right="0" w:hanging="117"/>
        <w:jc w:val="left"/>
        <w:rPr>
          <w:sz w:val="22"/>
        </w:rPr>
      </w:pPr>
      <w:r>
        <w:rPr>
          <w:sz w:val="22"/>
        </w:rPr>
        <w:t>College</w:t>
      </w:r>
      <w:r>
        <w:rPr>
          <w:spacing w:val="-5"/>
          <w:sz w:val="22"/>
        </w:rPr>
        <w:t> </w:t>
      </w:r>
      <w:r>
        <w:rPr>
          <w:sz w:val="22"/>
        </w:rPr>
        <w:t>of</w:t>
      </w:r>
      <w:r>
        <w:rPr>
          <w:spacing w:val="-6"/>
          <w:sz w:val="22"/>
        </w:rPr>
        <w:t> </w:t>
      </w:r>
      <w:r>
        <w:rPr>
          <w:sz w:val="22"/>
        </w:rPr>
        <w:t>Education</w:t>
      </w:r>
      <w:r>
        <w:rPr>
          <w:spacing w:val="-5"/>
          <w:sz w:val="22"/>
        </w:rPr>
        <w:t> </w:t>
      </w:r>
      <w:r>
        <w:rPr>
          <w:sz w:val="22"/>
        </w:rPr>
        <w:t>and</w:t>
      </w:r>
      <w:r>
        <w:rPr>
          <w:spacing w:val="-6"/>
          <w:sz w:val="22"/>
        </w:rPr>
        <w:t> </w:t>
      </w:r>
      <w:r>
        <w:rPr>
          <w:sz w:val="22"/>
        </w:rPr>
        <w:t>Human</w:t>
      </w:r>
      <w:r>
        <w:rPr>
          <w:spacing w:val="-5"/>
          <w:sz w:val="22"/>
        </w:rPr>
        <w:t> </w:t>
      </w:r>
      <w:r>
        <w:rPr>
          <w:sz w:val="22"/>
        </w:rPr>
        <w:t>Development</w:t>
      </w:r>
      <w:r>
        <w:rPr>
          <w:spacing w:val="-6"/>
          <w:sz w:val="22"/>
        </w:rPr>
        <w:t> </w:t>
      </w:r>
      <w:r>
        <w:rPr>
          <w:sz w:val="22"/>
        </w:rPr>
        <w:t>Assessment</w:t>
      </w:r>
      <w:r>
        <w:rPr>
          <w:spacing w:val="-5"/>
          <w:sz w:val="22"/>
        </w:rPr>
        <w:t> </w:t>
      </w:r>
      <w:r>
        <w:rPr>
          <w:spacing w:val="-2"/>
          <w:sz w:val="22"/>
        </w:rPr>
        <w:t>Reports</w:t>
      </w:r>
    </w:p>
    <w:p>
      <w:pPr>
        <w:pStyle w:val="ListParagraph"/>
        <w:spacing w:after="0" w:line="240" w:lineRule="auto"/>
        <w:jc w:val="left"/>
        <w:rPr>
          <w:sz w:val="22"/>
        </w:rPr>
        <w:sectPr>
          <w:type w:val="continuous"/>
          <w:pgSz w:w="12240" w:h="15840"/>
          <w:pgMar w:top="1400" w:bottom="280" w:left="1080" w:right="1440"/>
        </w:sectPr>
      </w:pPr>
    </w:p>
    <w:p>
      <w:pPr>
        <w:pStyle w:val="BodyText"/>
        <w:spacing w:line="259" w:lineRule="auto" w:before="39"/>
        <w:ind w:right="312" w:firstLine="720"/>
        <w:jc w:val="both"/>
      </w:pPr>
      <w:r>
        <w:rPr/>
        <w:t>Due to recent</w:t>
      </w:r>
      <w:r>
        <w:rPr>
          <w:spacing w:val="-3"/>
        </w:rPr>
        <w:t> </w:t>
      </w:r>
      <w:r>
        <w:rPr/>
        <w:t>changes</w:t>
      </w:r>
      <w:r>
        <w:rPr>
          <w:spacing w:val="-1"/>
        </w:rPr>
        <w:t> </w:t>
      </w:r>
      <w:r>
        <w:rPr/>
        <w:t>in</w:t>
      </w:r>
      <w:r>
        <w:rPr>
          <w:spacing w:val="-4"/>
        </w:rPr>
        <w:t> </w:t>
      </w:r>
      <w:r>
        <w:rPr/>
        <w:t>thinking</w:t>
      </w:r>
      <w:r>
        <w:rPr>
          <w:spacing w:val="-2"/>
        </w:rPr>
        <w:t> </w:t>
      </w:r>
      <w:r>
        <w:rPr/>
        <w:t>and</w:t>
      </w:r>
      <w:r>
        <w:rPr>
          <w:spacing w:val="-2"/>
        </w:rPr>
        <w:t> </w:t>
      </w:r>
      <w:r>
        <w:rPr/>
        <w:t>University</w:t>
      </w:r>
      <w:r>
        <w:rPr>
          <w:spacing w:val="-2"/>
        </w:rPr>
        <w:t> </w:t>
      </w:r>
      <w:r>
        <w:rPr/>
        <w:t>organization</w:t>
      </w:r>
      <w:r>
        <w:rPr>
          <w:spacing w:val="-2"/>
        </w:rPr>
        <w:t> </w:t>
      </w:r>
      <w:r>
        <w:rPr/>
        <w:t>the</w:t>
      </w:r>
      <w:r>
        <w:rPr>
          <w:spacing w:val="-3"/>
        </w:rPr>
        <w:t> </w:t>
      </w:r>
      <w:r>
        <w:rPr/>
        <w:t>Co-Curricular</w:t>
      </w:r>
      <w:r>
        <w:rPr>
          <w:spacing w:val="-6"/>
        </w:rPr>
        <w:t> </w:t>
      </w:r>
      <w:r>
        <w:rPr/>
        <w:t>Departments and</w:t>
      </w:r>
      <w:r>
        <w:rPr>
          <w:spacing w:val="-3"/>
        </w:rPr>
        <w:t> </w:t>
      </w:r>
      <w:r>
        <w:rPr/>
        <w:t>Survey</w:t>
      </w:r>
      <w:r>
        <w:rPr>
          <w:spacing w:val="-3"/>
        </w:rPr>
        <w:t> </w:t>
      </w:r>
      <w:r>
        <w:rPr/>
        <w:t>were</w:t>
      </w:r>
      <w:r>
        <w:rPr>
          <w:spacing w:val="-1"/>
        </w:rPr>
        <w:t> </w:t>
      </w:r>
      <w:r>
        <w:rPr/>
        <w:t>removed</w:t>
      </w:r>
      <w:r>
        <w:rPr>
          <w:spacing w:val="-5"/>
        </w:rPr>
        <w:t> </w:t>
      </w:r>
      <w:r>
        <w:rPr/>
        <w:t>from</w:t>
      </w:r>
      <w:r>
        <w:rPr>
          <w:spacing w:val="-3"/>
        </w:rPr>
        <w:t> </w:t>
      </w:r>
      <w:r>
        <w:rPr/>
        <w:t>our</w:t>
      </w:r>
      <w:r>
        <w:rPr>
          <w:spacing w:val="-4"/>
        </w:rPr>
        <w:t> </w:t>
      </w:r>
      <w:r>
        <w:rPr/>
        <w:t>to</w:t>
      </w:r>
      <w:r>
        <w:rPr>
          <w:spacing w:val="-1"/>
        </w:rPr>
        <w:t> </w:t>
      </w:r>
      <w:r>
        <w:rPr/>
        <w:t>do</w:t>
      </w:r>
      <w:r>
        <w:rPr>
          <w:spacing w:val="-3"/>
        </w:rPr>
        <w:t> </w:t>
      </w:r>
      <w:r>
        <w:rPr/>
        <w:t>list.</w:t>
      </w:r>
      <w:r>
        <w:rPr>
          <w:spacing w:val="40"/>
        </w:rPr>
        <w:t> </w:t>
      </w:r>
      <w:r>
        <w:rPr/>
        <w:t>The</w:t>
      </w:r>
      <w:r>
        <w:rPr>
          <w:spacing w:val="-1"/>
        </w:rPr>
        <w:t> </w:t>
      </w:r>
      <w:r>
        <w:rPr/>
        <w:t>Graduate</w:t>
      </w:r>
      <w:r>
        <w:rPr>
          <w:spacing w:val="-1"/>
        </w:rPr>
        <w:t> </w:t>
      </w:r>
      <w:r>
        <w:rPr/>
        <w:t>School</w:t>
      </w:r>
      <w:r>
        <w:rPr>
          <w:spacing w:val="-2"/>
        </w:rPr>
        <w:t> </w:t>
      </w:r>
      <w:r>
        <w:rPr/>
        <w:t>report</w:t>
      </w:r>
      <w:r>
        <w:rPr>
          <w:spacing w:val="-1"/>
        </w:rPr>
        <w:t> </w:t>
      </w:r>
      <w:r>
        <w:rPr/>
        <w:t>was</w:t>
      </w:r>
      <w:r>
        <w:rPr>
          <w:spacing w:val="-2"/>
        </w:rPr>
        <w:t> </w:t>
      </w:r>
      <w:r>
        <w:rPr/>
        <w:t>tabled</w:t>
      </w:r>
      <w:r>
        <w:rPr>
          <w:spacing w:val="-3"/>
        </w:rPr>
        <w:t> </w:t>
      </w:r>
      <w:r>
        <w:rPr/>
        <w:t>until</w:t>
      </w:r>
      <w:r>
        <w:rPr>
          <w:spacing w:val="-2"/>
        </w:rPr>
        <w:t> </w:t>
      </w:r>
      <w:r>
        <w:rPr/>
        <w:t>the</w:t>
      </w:r>
      <w:r>
        <w:rPr>
          <w:spacing w:val="-4"/>
        </w:rPr>
        <w:t> </w:t>
      </w:r>
      <w:r>
        <w:rPr/>
        <w:t>2020-2021 year.</w:t>
      </w:r>
    </w:p>
    <w:p>
      <w:pPr>
        <w:pStyle w:val="BodyText"/>
        <w:spacing w:line="256" w:lineRule="auto" w:before="159"/>
        <w:ind w:right="57" w:firstLine="720"/>
      </w:pPr>
      <w:r>
        <w:rPr/>
        <w:t>The</w:t>
      </w:r>
      <w:r>
        <w:rPr>
          <w:spacing w:val="-1"/>
        </w:rPr>
        <w:t> </w:t>
      </w:r>
      <w:r>
        <w:rPr/>
        <w:t>University</w:t>
      </w:r>
      <w:r>
        <w:rPr>
          <w:spacing w:val="-1"/>
        </w:rPr>
        <w:t> </w:t>
      </w:r>
      <w:r>
        <w:rPr/>
        <w:t>Assessment</w:t>
      </w:r>
      <w:r>
        <w:rPr>
          <w:spacing w:val="-4"/>
        </w:rPr>
        <w:t> </w:t>
      </w:r>
      <w:r>
        <w:rPr/>
        <w:t>Plan</w:t>
      </w:r>
      <w:r>
        <w:rPr>
          <w:spacing w:val="-3"/>
        </w:rPr>
        <w:t> </w:t>
      </w:r>
      <w:r>
        <w:rPr/>
        <w:t>needed</w:t>
      </w:r>
      <w:r>
        <w:rPr>
          <w:spacing w:val="-3"/>
        </w:rPr>
        <w:t> </w:t>
      </w:r>
      <w:r>
        <w:rPr/>
        <w:t>a</w:t>
      </w:r>
      <w:r>
        <w:rPr>
          <w:spacing w:val="-2"/>
        </w:rPr>
        <w:t> </w:t>
      </w:r>
      <w:r>
        <w:rPr/>
        <w:t>lot</w:t>
      </w:r>
      <w:r>
        <w:rPr>
          <w:spacing w:val="-4"/>
        </w:rPr>
        <w:t> </w:t>
      </w:r>
      <w:r>
        <w:rPr/>
        <w:t>of</w:t>
      </w:r>
      <w:r>
        <w:rPr>
          <w:spacing w:val="-2"/>
        </w:rPr>
        <w:t> </w:t>
      </w:r>
      <w:r>
        <w:rPr/>
        <w:t>updates</w:t>
      </w:r>
      <w:r>
        <w:rPr>
          <w:spacing w:val="-2"/>
        </w:rPr>
        <w:t> </w:t>
      </w:r>
      <w:r>
        <w:rPr/>
        <w:t>due</w:t>
      </w:r>
      <w:r>
        <w:rPr>
          <w:spacing w:val="-1"/>
        </w:rPr>
        <w:t> </w:t>
      </w:r>
      <w:r>
        <w:rPr/>
        <w:t>to</w:t>
      </w:r>
      <w:r>
        <w:rPr>
          <w:spacing w:val="-3"/>
        </w:rPr>
        <w:t> </w:t>
      </w:r>
      <w:r>
        <w:rPr/>
        <w:t>the</w:t>
      </w:r>
      <w:r>
        <w:rPr>
          <w:spacing w:val="-1"/>
        </w:rPr>
        <w:t> </w:t>
      </w:r>
      <w:r>
        <w:rPr/>
        <w:t>recent</w:t>
      </w:r>
      <w:r>
        <w:rPr>
          <w:spacing w:val="-4"/>
        </w:rPr>
        <w:t> </w:t>
      </w:r>
      <w:r>
        <w:rPr/>
        <w:t>changes</w:t>
      </w:r>
      <w:r>
        <w:rPr>
          <w:spacing w:val="-2"/>
        </w:rPr>
        <w:t> </w:t>
      </w:r>
      <w:r>
        <w:rPr/>
        <w:t>to</w:t>
      </w:r>
      <w:r>
        <w:rPr>
          <w:spacing w:val="-1"/>
        </w:rPr>
        <w:t> </w:t>
      </w:r>
      <w:r>
        <w:rPr/>
        <w:t>University structure.</w:t>
      </w:r>
      <w:r>
        <w:rPr>
          <w:spacing w:val="40"/>
        </w:rPr>
        <w:t> </w:t>
      </w:r>
      <w:r>
        <w:rPr/>
        <w:t>This was updated and then sent to the University Senate and was approved.</w:t>
      </w:r>
    </w:p>
    <w:p>
      <w:pPr>
        <w:pStyle w:val="BodyText"/>
        <w:spacing w:line="259" w:lineRule="auto" w:before="165"/>
        <w:ind w:right="57" w:firstLine="720"/>
      </w:pPr>
      <w:r>
        <w:rPr/>
        <w:t>As</w:t>
      </w:r>
      <w:r>
        <w:rPr>
          <w:spacing w:val="-2"/>
        </w:rPr>
        <w:t> </w:t>
      </w:r>
      <w:r>
        <w:rPr/>
        <w:t>stated</w:t>
      </w:r>
      <w:r>
        <w:rPr>
          <w:spacing w:val="-3"/>
        </w:rPr>
        <w:t> </w:t>
      </w:r>
      <w:r>
        <w:rPr/>
        <w:t>previously,</w:t>
      </w:r>
      <w:r>
        <w:rPr>
          <w:spacing w:val="-2"/>
        </w:rPr>
        <w:t> </w:t>
      </w:r>
      <w:r>
        <w:rPr/>
        <w:t>the</w:t>
      </w:r>
      <w:r>
        <w:rPr>
          <w:spacing w:val="-1"/>
        </w:rPr>
        <w:t> </w:t>
      </w:r>
      <w:r>
        <w:rPr/>
        <w:t>committee</w:t>
      </w:r>
      <w:r>
        <w:rPr>
          <w:spacing w:val="-1"/>
        </w:rPr>
        <w:t> </w:t>
      </w:r>
      <w:r>
        <w:rPr/>
        <w:t>was</w:t>
      </w:r>
      <w:r>
        <w:rPr>
          <w:spacing w:val="-4"/>
        </w:rPr>
        <w:t> </w:t>
      </w:r>
      <w:r>
        <w:rPr/>
        <w:t>able</w:t>
      </w:r>
      <w:r>
        <w:rPr>
          <w:spacing w:val="-4"/>
        </w:rPr>
        <w:t> </w:t>
      </w:r>
      <w:r>
        <w:rPr/>
        <w:t>to</w:t>
      </w:r>
      <w:r>
        <w:rPr>
          <w:spacing w:val="-3"/>
        </w:rPr>
        <w:t> </w:t>
      </w:r>
      <w:r>
        <w:rPr/>
        <w:t>meet</w:t>
      </w:r>
      <w:r>
        <w:rPr>
          <w:spacing w:val="-1"/>
        </w:rPr>
        <w:t> </w:t>
      </w:r>
      <w:r>
        <w:rPr/>
        <w:t>throughout</w:t>
      </w:r>
      <w:r>
        <w:rPr>
          <w:spacing w:val="-1"/>
        </w:rPr>
        <w:t> </w:t>
      </w:r>
      <w:r>
        <w:rPr/>
        <w:t>the</w:t>
      </w:r>
      <w:r>
        <w:rPr>
          <w:spacing w:val="-4"/>
        </w:rPr>
        <w:t> </w:t>
      </w:r>
      <w:r>
        <w:rPr/>
        <w:t>Fall</w:t>
      </w:r>
      <w:r>
        <w:rPr>
          <w:spacing w:val="-2"/>
        </w:rPr>
        <w:t> </w:t>
      </w:r>
      <w:r>
        <w:rPr/>
        <w:t>semester</w:t>
      </w:r>
      <w:r>
        <w:rPr>
          <w:spacing w:val="-2"/>
        </w:rPr>
        <w:t> </w:t>
      </w:r>
      <w:r>
        <w:rPr/>
        <w:t>and</w:t>
      </w:r>
      <w:r>
        <w:rPr>
          <w:spacing w:val="-3"/>
        </w:rPr>
        <w:t> </w:t>
      </w:r>
      <w:r>
        <w:rPr/>
        <w:t>a</w:t>
      </w:r>
      <w:r>
        <w:rPr>
          <w:spacing w:val="-4"/>
        </w:rPr>
        <w:t> </w:t>
      </w:r>
      <w:r>
        <w:rPr/>
        <w:t>few times in the Spring semester and had all of the departmental reports reviewed by the middle of February.</w:t>
      </w:r>
      <w:r>
        <w:rPr>
          <w:spacing w:val="40"/>
        </w:rPr>
        <w:t> </w:t>
      </w:r>
      <w:r>
        <w:rPr/>
        <w:t>Feedback was shared with the departments shortly after their report was reviewed.</w:t>
      </w:r>
    </w:p>
    <w:p>
      <w:pPr>
        <w:pStyle w:val="BodyText"/>
        <w:spacing w:line="259" w:lineRule="auto" w:before="159"/>
        <w:ind w:right="106" w:firstLine="720"/>
      </w:pPr>
      <w:r>
        <w:rPr/>
        <w:t>An additional accomplishment dealing with assessment is with the university assessment website</w:t>
      </w:r>
      <w:r>
        <w:rPr>
          <w:spacing w:val="-4"/>
        </w:rPr>
        <w:t> </w:t>
      </w:r>
      <w:r>
        <w:rPr/>
        <w:t>due</w:t>
      </w:r>
      <w:r>
        <w:rPr>
          <w:spacing w:val="-1"/>
        </w:rPr>
        <w:t> </w:t>
      </w:r>
      <w:r>
        <w:rPr/>
        <w:t>to</w:t>
      </w:r>
      <w:r>
        <w:rPr>
          <w:spacing w:val="-1"/>
        </w:rPr>
        <w:t> </w:t>
      </w:r>
      <w:r>
        <w:rPr/>
        <w:t>UND</w:t>
      </w:r>
      <w:r>
        <w:rPr>
          <w:spacing w:val="-1"/>
        </w:rPr>
        <w:t> </w:t>
      </w:r>
      <w:r>
        <w:rPr/>
        <w:t>updating</w:t>
      </w:r>
      <w:r>
        <w:rPr>
          <w:spacing w:val="-2"/>
        </w:rPr>
        <w:t> </w:t>
      </w:r>
      <w:r>
        <w:rPr/>
        <w:t>of</w:t>
      </w:r>
      <w:r>
        <w:rPr>
          <w:spacing w:val="-2"/>
        </w:rPr>
        <w:t> </w:t>
      </w:r>
      <w:r>
        <w:rPr/>
        <w:t>its</w:t>
      </w:r>
      <w:r>
        <w:rPr>
          <w:spacing w:val="-4"/>
        </w:rPr>
        <w:t> </w:t>
      </w:r>
      <w:r>
        <w:rPr/>
        <w:t>websites.</w:t>
      </w:r>
      <w:r>
        <w:rPr>
          <w:spacing w:val="40"/>
        </w:rPr>
        <w:t> </w:t>
      </w:r>
      <w:r>
        <w:rPr/>
        <w:t>Tim</w:t>
      </w:r>
      <w:r>
        <w:rPr>
          <w:spacing w:val="-1"/>
        </w:rPr>
        <w:t> </w:t>
      </w:r>
      <w:r>
        <w:rPr/>
        <w:t>Burrows</w:t>
      </w:r>
      <w:r>
        <w:rPr>
          <w:spacing w:val="-4"/>
        </w:rPr>
        <w:t> </w:t>
      </w:r>
      <w:r>
        <w:rPr/>
        <w:t>worked</w:t>
      </w:r>
      <w:r>
        <w:rPr>
          <w:spacing w:val="-5"/>
        </w:rPr>
        <w:t> </w:t>
      </w:r>
      <w:r>
        <w:rPr/>
        <w:t>to</w:t>
      </w:r>
      <w:r>
        <w:rPr>
          <w:spacing w:val="-1"/>
        </w:rPr>
        <w:t> </w:t>
      </w:r>
      <w:r>
        <w:rPr/>
        <w:t>get</w:t>
      </w:r>
      <w:r>
        <w:rPr>
          <w:spacing w:val="-4"/>
        </w:rPr>
        <w:t> </w:t>
      </w:r>
      <w:r>
        <w:rPr/>
        <w:t>the</w:t>
      </w:r>
      <w:r>
        <w:rPr>
          <w:spacing w:val="-4"/>
        </w:rPr>
        <w:t> </w:t>
      </w:r>
      <w:r>
        <w:rPr/>
        <w:t>website</w:t>
      </w:r>
      <w:r>
        <w:rPr>
          <w:spacing w:val="-1"/>
        </w:rPr>
        <w:t> </w:t>
      </w:r>
      <w:r>
        <w:rPr/>
        <w:t>to</w:t>
      </w:r>
      <w:r>
        <w:rPr>
          <w:spacing w:val="-1"/>
        </w:rPr>
        <w:t> </w:t>
      </w:r>
      <w:r>
        <w:rPr/>
        <w:t>reflect</w:t>
      </w:r>
      <w:r>
        <w:rPr>
          <w:spacing w:val="-4"/>
        </w:rPr>
        <w:t> </w:t>
      </w:r>
      <w:r>
        <w:rPr/>
        <w:t>the current assessment requirements.</w:t>
      </w:r>
    </w:p>
    <w:p>
      <w:pPr>
        <w:pStyle w:val="BodyText"/>
        <w:spacing w:line="259" w:lineRule="auto" w:before="159"/>
        <w:ind w:firstLine="720"/>
      </w:pPr>
      <w:r>
        <w:rPr/>
        <w:t>During</w:t>
      </w:r>
      <w:r>
        <w:rPr>
          <w:spacing w:val="-1"/>
        </w:rPr>
        <w:t> </w:t>
      </w:r>
      <w:r>
        <w:rPr/>
        <w:t>the last assessment</w:t>
      </w:r>
      <w:r>
        <w:rPr>
          <w:spacing w:val="-4"/>
        </w:rPr>
        <w:t> </w:t>
      </w:r>
      <w:r>
        <w:rPr/>
        <w:t>meeting</w:t>
      </w:r>
      <w:r>
        <w:rPr>
          <w:spacing w:val="-1"/>
        </w:rPr>
        <w:t> </w:t>
      </w:r>
      <w:r>
        <w:rPr/>
        <w:t>it</w:t>
      </w:r>
      <w:r>
        <w:rPr>
          <w:spacing w:val="-2"/>
        </w:rPr>
        <w:t> </w:t>
      </w:r>
      <w:r>
        <w:rPr/>
        <w:t>was discussed</w:t>
      </w:r>
      <w:r>
        <w:rPr>
          <w:spacing w:val="-1"/>
        </w:rPr>
        <w:t> </w:t>
      </w:r>
      <w:r>
        <w:rPr/>
        <w:t>that future</w:t>
      </w:r>
      <w:r>
        <w:rPr>
          <w:spacing w:val="-2"/>
        </w:rPr>
        <w:t> </w:t>
      </w:r>
      <w:r>
        <w:rPr/>
        <w:t>meetings could</w:t>
      </w:r>
      <w:r>
        <w:rPr>
          <w:spacing w:val="-3"/>
        </w:rPr>
        <w:t> </w:t>
      </w:r>
      <w:r>
        <w:rPr/>
        <w:t>be held</w:t>
      </w:r>
      <w:r>
        <w:rPr>
          <w:spacing w:val="-1"/>
        </w:rPr>
        <w:t> </w:t>
      </w:r>
      <w:r>
        <w:rPr/>
        <w:t>via</w:t>
      </w:r>
      <w:r>
        <w:rPr>
          <w:spacing w:val="-2"/>
        </w:rPr>
        <w:t> </w:t>
      </w:r>
      <w:r>
        <w:rPr/>
        <w:t>an online</w:t>
      </w:r>
      <w:r>
        <w:rPr>
          <w:spacing w:val="-1"/>
        </w:rPr>
        <w:t> </w:t>
      </w:r>
      <w:r>
        <w:rPr/>
        <w:t>platform</w:t>
      </w:r>
      <w:r>
        <w:rPr>
          <w:spacing w:val="-1"/>
        </w:rPr>
        <w:t> </w:t>
      </w:r>
      <w:r>
        <w:rPr/>
        <w:t>as</w:t>
      </w:r>
      <w:r>
        <w:rPr>
          <w:spacing w:val="-3"/>
        </w:rPr>
        <w:t> </w:t>
      </w:r>
      <w:r>
        <w:rPr/>
        <w:t>we</w:t>
      </w:r>
      <w:r>
        <w:rPr>
          <w:spacing w:val="-3"/>
        </w:rPr>
        <w:t> </w:t>
      </w:r>
      <w:r>
        <w:rPr/>
        <w:t>were</w:t>
      </w:r>
      <w:r>
        <w:rPr>
          <w:spacing w:val="-3"/>
        </w:rPr>
        <w:t> </w:t>
      </w:r>
      <w:r>
        <w:rPr/>
        <w:t>able</w:t>
      </w:r>
      <w:r>
        <w:rPr>
          <w:spacing w:val="-1"/>
        </w:rPr>
        <w:t> </w:t>
      </w:r>
      <w:r>
        <w:rPr/>
        <w:t>to</w:t>
      </w:r>
      <w:r>
        <w:rPr>
          <w:spacing w:val="-1"/>
        </w:rPr>
        <w:t> </w:t>
      </w:r>
      <w:r>
        <w:rPr/>
        <w:t>hold</w:t>
      </w:r>
      <w:r>
        <w:rPr>
          <w:spacing w:val="-2"/>
        </w:rPr>
        <w:t> </w:t>
      </w:r>
      <w:r>
        <w:rPr/>
        <w:t>some</w:t>
      </w:r>
      <w:r>
        <w:rPr>
          <w:spacing w:val="-1"/>
        </w:rPr>
        <w:t> </w:t>
      </w:r>
      <w:r>
        <w:rPr/>
        <w:t>of</w:t>
      </w:r>
      <w:r>
        <w:rPr>
          <w:spacing w:val="-2"/>
        </w:rPr>
        <w:t> </w:t>
      </w:r>
      <w:r>
        <w:rPr/>
        <w:t>the</w:t>
      </w:r>
      <w:r>
        <w:rPr>
          <w:spacing w:val="-5"/>
        </w:rPr>
        <w:t> </w:t>
      </w:r>
      <w:r>
        <w:rPr/>
        <w:t>meetings</w:t>
      </w:r>
      <w:r>
        <w:rPr>
          <w:spacing w:val="-2"/>
        </w:rPr>
        <w:t> </w:t>
      </w:r>
      <w:r>
        <w:rPr/>
        <w:t>this</w:t>
      </w:r>
      <w:r>
        <w:rPr>
          <w:spacing w:val="-3"/>
        </w:rPr>
        <w:t> </w:t>
      </w:r>
      <w:r>
        <w:rPr/>
        <w:t>way.</w:t>
      </w:r>
      <w:r>
        <w:rPr>
          <w:spacing w:val="-4"/>
        </w:rPr>
        <w:t> </w:t>
      </w:r>
      <w:r>
        <w:rPr/>
        <w:t>We</w:t>
      </w:r>
      <w:r>
        <w:rPr>
          <w:spacing w:val="-3"/>
        </w:rPr>
        <w:t> </w:t>
      </w:r>
      <w:r>
        <w:rPr/>
        <w:t>all</w:t>
      </w:r>
      <w:r>
        <w:rPr>
          <w:spacing w:val="-2"/>
        </w:rPr>
        <w:t> </w:t>
      </w:r>
      <w:r>
        <w:rPr/>
        <w:t>agreed</w:t>
      </w:r>
      <w:r>
        <w:rPr>
          <w:spacing w:val="-2"/>
        </w:rPr>
        <w:t> </w:t>
      </w:r>
      <w:r>
        <w:rPr/>
        <w:t>it</w:t>
      </w:r>
      <w:r>
        <w:rPr>
          <w:spacing w:val="-3"/>
        </w:rPr>
        <w:t> </w:t>
      </w:r>
      <w:r>
        <w:rPr/>
        <w:t>worked</w:t>
      </w:r>
      <w:r>
        <w:rPr>
          <w:spacing w:val="-2"/>
        </w:rPr>
        <w:t> </w:t>
      </w:r>
      <w:r>
        <w:rPr/>
        <w:t>and</w:t>
      </w:r>
      <w:r>
        <w:rPr>
          <w:spacing w:val="-2"/>
        </w:rPr>
        <w:t> </w:t>
      </w:r>
      <w:r>
        <w:rPr/>
        <w:t>it might be easier than trying to find meeting space.</w:t>
      </w:r>
      <w:r>
        <w:rPr>
          <w:spacing w:val="40"/>
        </w:rPr>
        <w:t> </w:t>
      </w:r>
      <w:r>
        <w:rPr/>
        <w:t>We also elected in the 20-21 Co-Chairs: Amber Johnson and Deb Worley.</w:t>
      </w:r>
    </w:p>
    <w:p>
      <w:pPr>
        <w:pStyle w:val="BodyText"/>
        <w:ind w:left="0"/>
      </w:pPr>
    </w:p>
    <w:p>
      <w:pPr>
        <w:pStyle w:val="BodyText"/>
        <w:spacing w:before="69"/>
        <w:ind w:left="0"/>
      </w:pPr>
    </w:p>
    <w:p>
      <w:pPr>
        <w:pStyle w:val="BodyText"/>
      </w:pPr>
      <w:r>
        <w:rPr/>
        <w:t>Respectfully</w:t>
      </w:r>
      <w:r>
        <w:rPr>
          <w:spacing w:val="-8"/>
        </w:rPr>
        <w:t> </w:t>
      </w:r>
      <w:r>
        <w:rPr/>
        <w:t>Submitted</w:t>
      </w:r>
      <w:r>
        <w:rPr>
          <w:spacing w:val="-7"/>
        </w:rPr>
        <w:t> </w:t>
      </w:r>
      <w:r>
        <w:rPr>
          <w:spacing w:val="-5"/>
        </w:rPr>
        <w:t>by</w:t>
      </w:r>
    </w:p>
    <w:p>
      <w:pPr>
        <w:pStyle w:val="BodyText"/>
        <w:spacing w:before="183"/>
      </w:pPr>
      <w:r>
        <w:rPr/>
        <w:t>Leslie</w:t>
      </w:r>
      <w:r>
        <w:rPr>
          <w:spacing w:val="-6"/>
        </w:rPr>
        <w:t> </w:t>
      </w:r>
      <w:r>
        <w:rPr/>
        <w:t>Martin</w:t>
      </w:r>
      <w:r>
        <w:rPr>
          <w:spacing w:val="-4"/>
        </w:rPr>
        <w:t> </w:t>
      </w:r>
      <w:r>
        <w:rPr/>
        <w:t>and</w:t>
      </w:r>
      <w:r>
        <w:rPr>
          <w:spacing w:val="-4"/>
        </w:rPr>
        <w:t> </w:t>
      </w:r>
      <w:r>
        <w:rPr/>
        <w:t>Karina</w:t>
      </w:r>
      <w:r>
        <w:rPr>
          <w:spacing w:val="-5"/>
        </w:rPr>
        <w:t> </w:t>
      </w:r>
      <w:r>
        <w:rPr>
          <w:spacing w:val="-2"/>
        </w:rPr>
        <w:t>Knutson</w:t>
      </w:r>
    </w:p>
    <w:p>
      <w:pPr>
        <w:pStyle w:val="BodyText"/>
        <w:spacing w:before="180"/>
      </w:pPr>
      <w:r>
        <w:rPr/>
        <w:t>2019-20</w:t>
      </w:r>
      <w:r>
        <w:rPr>
          <w:spacing w:val="-8"/>
        </w:rPr>
        <w:t> </w:t>
      </w:r>
      <w:r>
        <w:rPr/>
        <w:t>University</w:t>
      </w:r>
      <w:r>
        <w:rPr>
          <w:spacing w:val="-8"/>
        </w:rPr>
        <w:t> </w:t>
      </w:r>
      <w:r>
        <w:rPr/>
        <w:t>Assessment</w:t>
      </w:r>
      <w:r>
        <w:rPr>
          <w:spacing w:val="-8"/>
        </w:rPr>
        <w:t> </w:t>
      </w:r>
      <w:r>
        <w:rPr/>
        <w:t>Committee</w:t>
      </w:r>
      <w:r>
        <w:rPr>
          <w:spacing w:val="-8"/>
        </w:rPr>
        <w:t> </w:t>
      </w:r>
      <w:r>
        <w:rPr/>
        <w:t>Co-</w:t>
      </w:r>
      <w:r>
        <w:rPr>
          <w:spacing w:val="-2"/>
        </w:rPr>
        <w:t>Chairs</w:t>
      </w:r>
    </w:p>
    <w:sectPr>
      <w:pgSz w:w="12240" w:h="15840"/>
      <w:pgMar w:top="1400" w:bottom="28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75" w:hanging="118"/>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404" w:hanging="118"/>
      </w:pPr>
      <w:rPr>
        <w:rFonts w:hint="default"/>
        <w:lang w:val="en-US" w:eastAsia="en-US" w:bidi="ar-SA"/>
      </w:rPr>
    </w:lvl>
    <w:lvl w:ilvl="2">
      <w:start w:val="0"/>
      <w:numFmt w:val="bullet"/>
      <w:lvlText w:val="•"/>
      <w:lvlJc w:val="left"/>
      <w:pPr>
        <w:ind w:left="2328" w:hanging="118"/>
      </w:pPr>
      <w:rPr>
        <w:rFonts w:hint="default"/>
        <w:lang w:val="en-US" w:eastAsia="en-US" w:bidi="ar-SA"/>
      </w:rPr>
    </w:lvl>
    <w:lvl w:ilvl="3">
      <w:start w:val="0"/>
      <w:numFmt w:val="bullet"/>
      <w:lvlText w:val="•"/>
      <w:lvlJc w:val="left"/>
      <w:pPr>
        <w:ind w:left="3252" w:hanging="118"/>
      </w:pPr>
      <w:rPr>
        <w:rFonts w:hint="default"/>
        <w:lang w:val="en-US" w:eastAsia="en-US" w:bidi="ar-SA"/>
      </w:rPr>
    </w:lvl>
    <w:lvl w:ilvl="4">
      <w:start w:val="0"/>
      <w:numFmt w:val="bullet"/>
      <w:lvlText w:val="•"/>
      <w:lvlJc w:val="left"/>
      <w:pPr>
        <w:ind w:left="4176" w:hanging="118"/>
      </w:pPr>
      <w:rPr>
        <w:rFonts w:hint="default"/>
        <w:lang w:val="en-US" w:eastAsia="en-US" w:bidi="ar-SA"/>
      </w:rPr>
    </w:lvl>
    <w:lvl w:ilvl="5">
      <w:start w:val="0"/>
      <w:numFmt w:val="bullet"/>
      <w:lvlText w:val="•"/>
      <w:lvlJc w:val="left"/>
      <w:pPr>
        <w:ind w:left="5100" w:hanging="118"/>
      </w:pPr>
      <w:rPr>
        <w:rFonts w:hint="default"/>
        <w:lang w:val="en-US" w:eastAsia="en-US" w:bidi="ar-SA"/>
      </w:rPr>
    </w:lvl>
    <w:lvl w:ilvl="6">
      <w:start w:val="0"/>
      <w:numFmt w:val="bullet"/>
      <w:lvlText w:val="•"/>
      <w:lvlJc w:val="left"/>
      <w:pPr>
        <w:ind w:left="6024" w:hanging="118"/>
      </w:pPr>
      <w:rPr>
        <w:rFonts w:hint="default"/>
        <w:lang w:val="en-US" w:eastAsia="en-US" w:bidi="ar-SA"/>
      </w:rPr>
    </w:lvl>
    <w:lvl w:ilvl="7">
      <w:start w:val="0"/>
      <w:numFmt w:val="bullet"/>
      <w:lvlText w:val="•"/>
      <w:lvlJc w:val="left"/>
      <w:pPr>
        <w:ind w:left="6948" w:hanging="118"/>
      </w:pPr>
      <w:rPr>
        <w:rFonts w:hint="default"/>
        <w:lang w:val="en-US" w:eastAsia="en-US" w:bidi="ar-SA"/>
      </w:rPr>
    </w:lvl>
    <w:lvl w:ilvl="8">
      <w:start w:val="0"/>
      <w:numFmt w:val="bullet"/>
      <w:lvlText w:val="•"/>
      <w:lvlJc w:val="left"/>
      <w:pPr>
        <w:ind w:left="7872" w:hanging="11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359"/>
    </w:pPr>
    <w:rPr>
      <w:rFonts w:ascii="Calibri" w:hAnsi="Calibri" w:eastAsia="Calibri" w:cs="Calibri"/>
      <w:sz w:val="22"/>
      <w:szCs w:val="22"/>
      <w:lang w:val="en-US" w:eastAsia="en-US" w:bidi="ar-SA"/>
    </w:rPr>
  </w:style>
  <w:style w:styleId="ListParagraph" w:type="paragraph">
    <w:name w:val="List Paragraph"/>
    <w:basedOn w:val="Normal"/>
    <w:uiPriority w:val="1"/>
    <w:qFormat/>
    <w:pPr>
      <w:spacing w:before="180"/>
      <w:ind w:left="474" w:hanging="117"/>
    </w:pPr>
    <w:rPr>
      <w:rFonts w:ascii="Calibri" w:hAnsi="Calibri" w:eastAsia="Calibri" w:cs="Calibri"/>
      <w:lang w:val="en-US" w:eastAsia="en-US" w:bidi="ar-SA"/>
    </w:rPr>
  </w:style>
  <w:style w:styleId="TableParagraph" w:type="paragraph">
    <w:name w:val="Table Paragraph"/>
    <w:basedOn w:val="Normal"/>
    <w:uiPriority w:val="1"/>
    <w:qFormat/>
    <w:pPr>
      <w:spacing w:line="249" w:lineRule="exact"/>
      <w:ind w:left="50"/>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Leslie</dc:creator>
  <dc:description/>
  <dcterms:created xsi:type="dcterms:W3CDTF">2026-08-03T20:09:17Z</dcterms:created>
  <dcterms:modified xsi:type="dcterms:W3CDTF">2026-08-03T20:09:17Z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2020-11-12T00:00:00Z</vt:filetime>
  </property>
  <property fmtid="{D5CDD505-2E9C-101B-9397-08002B2CF9AE}" pid="3" name="Creator">
    <vt:lpwstr>Acrobat PDFMaker 11 for Word</vt:lpwstr>
  </property>
  <property fmtid="{D5CDD505-2E9C-101B-9397-08002B2CF9AE}" pid="4" name="LastSaved">
    <vt:filetime>2026-08-03T00:00:00Z</vt:filetime>
  </property>
  <property fmtid="{D5CDD505-2E9C-101B-9397-08002B2CF9AE}" pid="5" name="Producer">
    <vt:lpwstr>Adobe PDF Library 11.0</vt:lpwstr>
  </property>
  <property fmtid="{D5CDD505-2E9C-101B-9397-08002B2CF9AE}" pid="6" name="SourceModified">
    <vt:lpwstr>D:20201112193834</vt:lpwstr>
  </property>
</Properties>
</file>