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4165" w:right="2222"/>
      </w:pPr>
      <w:r>
        <w:rPr/>
        <w:t>Senate</w:t>
      </w:r>
      <w:r>
        <w:rPr>
          <w:spacing w:val="-15"/>
        </w:rPr>
        <w:t> </w:t>
      </w:r>
      <w:r>
        <w:rPr/>
        <w:t>University</w:t>
      </w:r>
      <w:r>
        <w:rPr>
          <w:spacing w:val="-15"/>
        </w:rPr>
        <w:t> </w:t>
      </w:r>
      <w:r>
        <w:rPr/>
        <w:t>Assessment</w:t>
      </w:r>
      <w:r>
        <w:rPr>
          <w:spacing w:val="-15"/>
        </w:rPr>
        <w:t> </w:t>
      </w:r>
      <w:r>
        <w:rPr/>
        <w:t>Committee Annual Report for</w:t>
      </w:r>
    </w:p>
    <w:p>
      <w:pPr>
        <w:spacing w:before="0"/>
        <w:ind w:left="3723" w:right="0" w:firstLine="0"/>
        <w:jc w:val="left"/>
        <w:rPr>
          <w:b/>
          <w:sz w:val="24"/>
        </w:rPr>
      </w:pPr>
      <w:r>
        <w:rPr>
          <w:b/>
          <w:sz w:val="24"/>
        </w:rPr>
        <w:t>Academic</w:t>
      </w:r>
      <w:r>
        <w:rPr>
          <w:b/>
          <w:spacing w:val="-2"/>
          <w:sz w:val="24"/>
        </w:rPr>
        <w:t> </w:t>
      </w:r>
      <w:r>
        <w:rPr>
          <w:b/>
          <w:sz w:val="24"/>
        </w:rPr>
        <w:t>Year</w:t>
      </w:r>
      <w:r>
        <w:rPr>
          <w:b/>
          <w:spacing w:val="-7"/>
          <w:sz w:val="24"/>
        </w:rPr>
        <w:t> </w:t>
      </w:r>
      <w:r>
        <w:rPr>
          <w:b/>
          <w:sz w:val="24"/>
        </w:rPr>
        <w:t>2021-</w:t>
      </w:r>
      <w:r>
        <w:rPr>
          <w:b/>
          <w:spacing w:val="-4"/>
          <w:sz w:val="24"/>
        </w:rPr>
        <w:t>2022</w:t>
      </w:r>
    </w:p>
    <w:p>
      <w:pPr>
        <w:pStyle w:val="BodyText"/>
        <w:rPr>
          <w:b/>
          <w:i w:val="0"/>
        </w:rPr>
      </w:pPr>
    </w:p>
    <w:p>
      <w:pPr>
        <w:spacing w:before="0"/>
        <w:ind w:left="107" w:right="0" w:firstLine="0"/>
        <w:jc w:val="left"/>
        <w:rPr>
          <w:sz w:val="24"/>
        </w:rPr>
      </w:pPr>
      <w:r>
        <w:rPr>
          <w:sz w:val="24"/>
        </w:rPr>
        <w:t>The</w:t>
      </w:r>
      <w:r>
        <w:rPr>
          <w:spacing w:val="-9"/>
          <w:sz w:val="24"/>
        </w:rPr>
        <w:t> </w:t>
      </w:r>
      <w:r>
        <w:rPr>
          <w:sz w:val="24"/>
        </w:rPr>
        <w:t>Senate</w:t>
      </w:r>
      <w:r>
        <w:rPr>
          <w:spacing w:val="-4"/>
          <w:sz w:val="24"/>
        </w:rPr>
        <w:t> </w:t>
      </w:r>
      <w:r>
        <w:rPr>
          <w:sz w:val="24"/>
        </w:rPr>
        <w:t>University</w:t>
      </w:r>
      <w:r>
        <w:rPr>
          <w:spacing w:val="-8"/>
          <w:sz w:val="24"/>
        </w:rPr>
        <w:t> </w:t>
      </w:r>
      <w:r>
        <w:rPr>
          <w:sz w:val="24"/>
        </w:rPr>
        <w:t>Assessment</w:t>
      </w:r>
      <w:r>
        <w:rPr>
          <w:spacing w:val="-3"/>
          <w:sz w:val="24"/>
        </w:rPr>
        <w:t> </w:t>
      </w:r>
      <w:r>
        <w:rPr>
          <w:sz w:val="24"/>
        </w:rPr>
        <w:t>Committee</w:t>
      </w:r>
      <w:r>
        <w:rPr>
          <w:spacing w:val="-8"/>
          <w:sz w:val="24"/>
        </w:rPr>
        <w:t> </w:t>
      </w:r>
      <w:r>
        <w:rPr>
          <w:sz w:val="24"/>
        </w:rPr>
        <w:t>(UAC)</w:t>
      </w:r>
      <w:r>
        <w:rPr>
          <w:spacing w:val="-9"/>
          <w:sz w:val="24"/>
        </w:rPr>
        <w:t> </w:t>
      </w:r>
      <w:r>
        <w:rPr>
          <w:sz w:val="24"/>
        </w:rPr>
        <w:t>provides</w:t>
      </w:r>
      <w:r>
        <w:rPr>
          <w:spacing w:val="-5"/>
          <w:sz w:val="24"/>
        </w:rPr>
        <w:t> </w:t>
      </w:r>
      <w:r>
        <w:rPr>
          <w:sz w:val="24"/>
        </w:rPr>
        <w:t>faculty</w:t>
      </w:r>
      <w:r>
        <w:rPr>
          <w:spacing w:val="-8"/>
          <w:sz w:val="24"/>
        </w:rPr>
        <w:t> </w:t>
      </w:r>
      <w:r>
        <w:rPr>
          <w:sz w:val="24"/>
        </w:rPr>
        <w:t>guidance</w:t>
      </w:r>
      <w:r>
        <w:rPr>
          <w:spacing w:val="-4"/>
          <w:sz w:val="24"/>
        </w:rPr>
        <w:t> </w:t>
      </w:r>
      <w:r>
        <w:rPr>
          <w:sz w:val="24"/>
        </w:rPr>
        <w:t>and</w:t>
      </w:r>
      <w:r>
        <w:rPr>
          <w:spacing w:val="-6"/>
          <w:sz w:val="24"/>
        </w:rPr>
        <w:t> </w:t>
      </w:r>
      <w:r>
        <w:rPr>
          <w:sz w:val="24"/>
        </w:rPr>
        <w:t>oversight</w:t>
      </w:r>
      <w:r>
        <w:rPr>
          <w:spacing w:val="-7"/>
          <w:sz w:val="24"/>
        </w:rPr>
        <w:t> </w:t>
      </w:r>
      <w:r>
        <w:rPr>
          <w:sz w:val="24"/>
        </w:rPr>
        <w:t>to</w:t>
      </w:r>
      <w:r>
        <w:rPr>
          <w:spacing w:val="-8"/>
          <w:sz w:val="24"/>
        </w:rPr>
        <w:t> </w:t>
      </w:r>
      <w:r>
        <w:rPr>
          <w:sz w:val="24"/>
        </w:rPr>
        <w:t>the Office of the Vice President of Academic Affairs and Provost in developing and implementing the University Assessment</w:t>
      </w:r>
      <w:r>
        <w:rPr>
          <w:spacing w:val="-28"/>
          <w:sz w:val="24"/>
        </w:rPr>
        <w:t> </w:t>
      </w:r>
      <w:r>
        <w:rPr>
          <w:sz w:val="24"/>
        </w:rPr>
        <w:t>Plan. In addition, the committee analyzes and interprets assessment results, develops appropriate reports,</w:t>
      </w:r>
      <w:r>
        <w:rPr>
          <w:spacing w:val="-9"/>
          <w:sz w:val="24"/>
        </w:rPr>
        <w:t> </w:t>
      </w:r>
      <w:r>
        <w:rPr>
          <w:sz w:val="24"/>
        </w:rPr>
        <w:t>and disseminates assessment results to the Office of Vice President of Academic Affairs and Provost, the</w:t>
      </w:r>
      <w:r>
        <w:rPr>
          <w:spacing w:val="-14"/>
          <w:sz w:val="24"/>
        </w:rPr>
        <w:t> </w:t>
      </w:r>
      <w:r>
        <w:rPr>
          <w:sz w:val="24"/>
        </w:rPr>
        <w:t>University Senate, and the community.</w:t>
      </w:r>
    </w:p>
    <w:p>
      <w:pPr>
        <w:pStyle w:val="BodyText"/>
        <w:rPr>
          <w:i w:val="0"/>
        </w:rPr>
      </w:pPr>
    </w:p>
    <w:p>
      <w:pPr>
        <w:spacing w:before="0"/>
        <w:ind w:left="107" w:right="0" w:firstLine="0"/>
        <w:jc w:val="left"/>
        <w:rPr>
          <w:sz w:val="24"/>
        </w:rPr>
      </w:pPr>
      <w:r>
        <w:rPr>
          <w:sz w:val="24"/>
        </w:rPr>
        <w:t>The</w:t>
      </w:r>
      <w:r>
        <w:rPr>
          <w:spacing w:val="-9"/>
          <w:sz w:val="24"/>
        </w:rPr>
        <w:t> </w:t>
      </w:r>
      <w:r>
        <w:rPr>
          <w:sz w:val="24"/>
        </w:rPr>
        <w:t>University</w:t>
      </w:r>
      <w:r>
        <w:rPr>
          <w:spacing w:val="-8"/>
          <w:sz w:val="24"/>
        </w:rPr>
        <w:t> </w:t>
      </w:r>
      <w:r>
        <w:rPr>
          <w:sz w:val="24"/>
        </w:rPr>
        <w:t>Assessment</w:t>
      </w:r>
      <w:r>
        <w:rPr>
          <w:spacing w:val="-5"/>
          <w:sz w:val="24"/>
        </w:rPr>
        <w:t> </w:t>
      </w:r>
      <w:r>
        <w:rPr>
          <w:sz w:val="24"/>
        </w:rPr>
        <w:t>Committee</w:t>
      </w:r>
      <w:r>
        <w:rPr>
          <w:spacing w:val="-5"/>
          <w:sz w:val="24"/>
        </w:rPr>
        <w:t> </w:t>
      </w:r>
      <w:r>
        <w:rPr>
          <w:sz w:val="24"/>
        </w:rPr>
        <w:t>accomplished</w:t>
      </w:r>
      <w:r>
        <w:rPr>
          <w:spacing w:val="-6"/>
          <w:sz w:val="24"/>
        </w:rPr>
        <w:t> </w:t>
      </w:r>
      <w:r>
        <w:rPr>
          <w:sz w:val="24"/>
        </w:rPr>
        <w:t>the</w:t>
      </w:r>
      <w:r>
        <w:rPr>
          <w:spacing w:val="-6"/>
          <w:sz w:val="24"/>
        </w:rPr>
        <w:t> </w:t>
      </w:r>
      <w:r>
        <w:rPr>
          <w:sz w:val="24"/>
        </w:rPr>
        <w:t>tasks</w:t>
      </w:r>
      <w:r>
        <w:rPr>
          <w:spacing w:val="-5"/>
          <w:sz w:val="24"/>
        </w:rPr>
        <w:t> </w:t>
      </w:r>
      <w:r>
        <w:rPr>
          <w:sz w:val="24"/>
        </w:rPr>
        <w:t>and</w:t>
      </w:r>
      <w:r>
        <w:rPr>
          <w:spacing w:val="-6"/>
          <w:sz w:val="24"/>
        </w:rPr>
        <w:t> </w:t>
      </w:r>
      <w:r>
        <w:rPr>
          <w:sz w:val="24"/>
        </w:rPr>
        <w:t>responsibilities</w:t>
      </w:r>
      <w:r>
        <w:rPr>
          <w:spacing w:val="-7"/>
          <w:sz w:val="24"/>
        </w:rPr>
        <w:t> </w:t>
      </w:r>
      <w:r>
        <w:rPr>
          <w:sz w:val="24"/>
        </w:rPr>
        <w:t>charged</w:t>
      </w:r>
      <w:r>
        <w:rPr>
          <w:spacing w:val="-5"/>
          <w:sz w:val="24"/>
        </w:rPr>
        <w:t> </w:t>
      </w:r>
      <w:r>
        <w:rPr>
          <w:sz w:val="24"/>
        </w:rPr>
        <w:t>to</w:t>
      </w:r>
      <w:r>
        <w:rPr>
          <w:spacing w:val="-8"/>
          <w:sz w:val="24"/>
        </w:rPr>
        <w:t> </w:t>
      </w:r>
      <w:r>
        <w:rPr>
          <w:sz w:val="24"/>
        </w:rPr>
        <w:t>it</w:t>
      </w:r>
      <w:r>
        <w:rPr>
          <w:spacing w:val="-8"/>
          <w:sz w:val="24"/>
        </w:rPr>
        <w:t> </w:t>
      </w:r>
      <w:r>
        <w:rPr>
          <w:sz w:val="24"/>
        </w:rPr>
        <w:t>by</w:t>
      </w:r>
      <w:r>
        <w:rPr>
          <w:spacing w:val="-8"/>
          <w:sz w:val="24"/>
        </w:rPr>
        <w:t> </w:t>
      </w:r>
      <w:r>
        <w:rPr>
          <w:sz w:val="24"/>
        </w:rPr>
        <w:t>the University</w:t>
      </w:r>
      <w:r>
        <w:rPr>
          <w:spacing w:val="-3"/>
          <w:sz w:val="24"/>
        </w:rPr>
        <w:t> </w:t>
      </w:r>
      <w:r>
        <w:rPr>
          <w:sz w:val="24"/>
        </w:rPr>
        <w:t>Senate,</w:t>
      </w:r>
      <w:r>
        <w:rPr>
          <w:spacing w:val="-3"/>
          <w:sz w:val="24"/>
        </w:rPr>
        <w:t> </w:t>
      </w:r>
      <w:r>
        <w:rPr>
          <w:sz w:val="24"/>
        </w:rPr>
        <w:t>with</w:t>
      </w:r>
      <w:r>
        <w:rPr>
          <w:spacing w:val="-3"/>
          <w:sz w:val="24"/>
        </w:rPr>
        <w:t> </w:t>
      </w:r>
      <w:r>
        <w:rPr>
          <w:sz w:val="24"/>
        </w:rPr>
        <w:t>support</w:t>
      </w:r>
      <w:r>
        <w:rPr>
          <w:spacing w:val="-3"/>
          <w:sz w:val="24"/>
        </w:rPr>
        <w:t> </w:t>
      </w:r>
      <w:r>
        <w:rPr>
          <w:sz w:val="24"/>
        </w:rPr>
        <w:t>provided</w:t>
      </w:r>
      <w:r>
        <w:rPr>
          <w:spacing w:val="-3"/>
          <w:sz w:val="24"/>
        </w:rPr>
        <w:t> </w:t>
      </w:r>
      <w:r>
        <w:rPr>
          <w:sz w:val="24"/>
        </w:rPr>
        <w:t>by</w:t>
      </w:r>
      <w:r>
        <w:rPr>
          <w:spacing w:val="-3"/>
          <w:sz w:val="24"/>
        </w:rPr>
        <w:t> </w:t>
      </w:r>
      <w:r>
        <w:rPr>
          <w:sz w:val="24"/>
        </w:rPr>
        <w:t>the</w:t>
      </w:r>
      <w:r>
        <w:rPr>
          <w:spacing w:val="-3"/>
          <w:sz w:val="24"/>
        </w:rPr>
        <w:t> </w:t>
      </w:r>
      <w:r>
        <w:rPr>
          <w:sz w:val="24"/>
        </w:rPr>
        <w:t>Director</w:t>
      </w:r>
      <w:r>
        <w:rPr>
          <w:spacing w:val="-3"/>
          <w:sz w:val="24"/>
        </w:rPr>
        <w:t> </w:t>
      </w:r>
      <w:r>
        <w:rPr>
          <w:sz w:val="24"/>
        </w:rPr>
        <w:t>of</w:t>
      </w:r>
      <w:r>
        <w:rPr>
          <w:spacing w:val="-4"/>
          <w:sz w:val="24"/>
        </w:rPr>
        <w:t> </w:t>
      </w:r>
      <w:r>
        <w:rPr>
          <w:sz w:val="24"/>
        </w:rPr>
        <w:t>University</w:t>
      </w:r>
      <w:r>
        <w:rPr>
          <w:spacing w:val="-3"/>
          <w:sz w:val="24"/>
        </w:rPr>
        <w:t> </w:t>
      </w:r>
      <w:r>
        <w:rPr>
          <w:sz w:val="24"/>
        </w:rPr>
        <w:t>Assessment</w:t>
      </w:r>
      <w:r>
        <w:rPr>
          <w:spacing w:val="-3"/>
          <w:sz w:val="24"/>
        </w:rPr>
        <w:t> </w:t>
      </w:r>
      <w:r>
        <w:rPr>
          <w:sz w:val="24"/>
        </w:rPr>
        <w:t>and</w:t>
      </w:r>
      <w:r>
        <w:rPr>
          <w:spacing w:val="-3"/>
          <w:sz w:val="24"/>
        </w:rPr>
        <w:t> </w:t>
      </w:r>
      <w:r>
        <w:rPr>
          <w:sz w:val="24"/>
        </w:rPr>
        <w:t>Accreditation, Dr. Tim Burrows, and the University Assessment and Accreditation Specialist, Karina Knutson. The committee appreciates the assistance and expertise provided by Dr. Burrows and Karina Knutson.</w:t>
      </w:r>
    </w:p>
    <w:p>
      <w:pPr>
        <w:pStyle w:val="BodyText"/>
        <w:spacing w:before="1"/>
        <w:rPr>
          <w:i w:val="0"/>
        </w:rPr>
      </w:pPr>
    </w:p>
    <w:p>
      <w:pPr>
        <w:spacing w:before="0"/>
        <w:ind w:left="107" w:right="121" w:firstLine="0"/>
        <w:jc w:val="left"/>
        <w:rPr>
          <w:sz w:val="24"/>
        </w:rPr>
      </w:pPr>
      <w:r>
        <w:rPr>
          <w:sz w:val="24"/>
        </w:rPr>
        <w:t>The committee wishes to thank the Office of University Analytics and Planning and</w:t>
      </w:r>
      <w:r>
        <w:rPr>
          <w:spacing w:val="-21"/>
          <w:sz w:val="24"/>
        </w:rPr>
        <w:t> </w:t>
      </w:r>
      <w:r>
        <w:rPr>
          <w:sz w:val="24"/>
        </w:rPr>
        <w:t>the University community for their assessment efforts. Every contribution is vital to the assessment process at</w:t>
      </w:r>
      <w:r>
        <w:rPr>
          <w:spacing w:val="-20"/>
          <w:sz w:val="24"/>
        </w:rPr>
        <w:t> </w:t>
      </w:r>
      <w:r>
        <w:rPr>
          <w:sz w:val="24"/>
        </w:rPr>
        <w:t>the University of North Dakota. Dr. Amber Johnson (CNPD) and Dr. Soizik Laguette (JDO) co-chaired the</w:t>
      </w:r>
      <w:r>
        <w:rPr>
          <w:spacing w:val="-4"/>
          <w:sz w:val="24"/>
        </w:rPr>
        <w:t> </w:t>
      </w:r>
      <w:r>
        <w:rPr>
          <w:sz w:val="24"/>
        </w:rPr>
        <w:t>Senate</w:t>
      </w:r>
      <w:r>
        <w:rPr>
          <w:spacing w:val="-3"/>
          <w:sz w:val="24"/>
        </w:rPr>
        <w:t> </w:t>
      </w:r>
      <w:r>
        <w:rPr>
          <w:sz w:val="24"/>
        </w:rPr>
        <w:t>University</w:t>
      </w:r>
      <w:r>
        <w:rPr>
          <w:spacing w:val="-3"/>
          <w:sz w:val="24"/>
        </w:rPr>
        <w:t> </w:t>
      </w:r>
      <w:r>
        <w:rPr>
          <w:sz w:val="24"/>
        </w:rPr>
        <w:t>Assessment</w:t>
      </w:r>
      <w:r>
        <w:rPr>
          <w:spacing w:val="-3"/>
          <w:sz w:val="24"/>
        </w:rPr>
        <w:t> </w:t>
      </w:r>
      <w:r>
        <w:rPr>
          <w:sz w:val="24"/>
        </w:rPr>
        <w:t>Committee</w:t>
      </w:r>
      <w:r>
        <w:rPr>
          <w:spacing w:val="-5"/>
          <w:sz w:val="24"/>
        </w:rPr>
        <w:t> </w:t>
      </w:r>
      <w:r>
        <w:rPr>
          <w:sz w:val="24"/>
        </w:rPr>
        <w:t>for</w:t>
      </w:r>
      <w:r>
        <w:rPr>
          <w:spacing w:val="-5"/>
          <w:sz w:val="24"/>
        </w:rPr>
        <w:t> </w:t>
      </w:r>
      <w:r>
        <w:rPr>
          <w:sz w:val="24"/>
        </w:rPr>
        <w:t>the</w:t>
      </w:r>
      <w:r>
        <w:rPr>
          <w:spacing w:val="-2"/>
          <w:sz w:val="24"/>
        </w:rPr>
        <w:t> </w:t>
      </w:r>
      <w:r>
        <w:rPr>
          <w:sz w:val="24"/>
        </w:rPr>
        <w:t>2021-2022</w:t>
      </w:r>
      <w:r>
        <w:rPr>
          <w:spacing w:val="-3"/>
          <w:sz w:val="24"/>
        </w:rPr>
        <w:t> </w:t>
      </w:r>
      <w:r>
        <w:rPr>
          <w:sz w:val="24"/>
        </w:rPr>
        <w:t>academic</w:t>
      </w:r>
      <w:r>
        <w:rPr>
          <w:spacing w:val="-2"/>
          <w:sz w:val="24"/>
        </w:rPr>
        <w:t> </w:t>
      </w:r>
      <w:r>
        <w:rPr>
          <w:sz w:val="24"/>
        </w:rPr>
        <w:t>year.</w:t>
      </w:r>
      <w:r>
        <w:rPr>
          <w:spacing w:val="-3"/>
          <w:sz w:val="24"/>
        </w:rPr>
        <w:t> </w:t>
      </w:r>
      <w:r>
        <w:rPr>
          <w:sz w:val="24"/>
        </w:rPr>
        <w:t>Committee</w:t>
      </w:r>
      <w:r>
        <w:rPr>
          <w:spacing w:val="-3"/>
          <w:sz w:val="24"/>
        </w:rPr>
        <w:t> </w:t>
      </w:r>
      <w:r>
        <w:rPr>
          <w:sz w:val="24"/>
        </w:rPr>
        <w:t>members for the 2021-2022 year included:</w:t>
      </w:r>
    </w:p>
    <w:p>
      <w:pPr>
        <w:pStyle w:val="BodyText"/>
        <w:rPr>
          <w:i w:val="0"/>
        </w:rPr>
      </w:pPr>
    </w:p>
    <w:p>
      <w:pPr>
        <w:spacing w:before="0"/>
        <w:ind w:left="828" w:right="0" w:firstLine="0"/>
        <w:jc w:val="left"/>
        <w:rPr>
          <w:sz w:val="24"/>
        </w:rPr>
      </w:pPr>
      <w:r>
        <w:rPr>
          <w:sz w:val="24"/>
        </w:rPr>
        <w:t>Frank</w:t>
      </w:r>
      <w:r>
        <w:rPr>
          <w:spacing w:val="-3"/>
          <w:sz w:val="24"/>
        </w:rPr>
        <w:t> </w:t>
      </w:r>
      <w:r>
        <w:rPr>
          <w:sz w:val="24"/>
        </w:rPr>
        <w:t>Bowman </w:t>
      </w:r>
      <w:r>
        <w:rPr>
          <w:spacing w:val="-2"/>
          <w:sz w:val="24"/>
        </w:rPr>
        <w:t>(CEM)</w:t>
      </w:r>
    </w:p>
    <w:p>
      <w:pPr>
        <w:spacing w:before="0"/>
        <w:ind w:left="828" w:right="2012" w:firstLine="0"/>
        <w:jc w:val="left"/>
        <w:rPr>
          <w:sz w:val="24"/>
        </w:rPr>
      </w:pPr>
      <w:r>
        <w:rPr>
          <w:sz w:val="24"/>
        </w:rPr>
        <w:t>Tim</w:t>
      </w:r>
      <w:r>
        <w:rPr>
          <w:spacing w:val="-6"/>
          <w:sz w:val="24"/>
        </w:rPr>
        <w:t> </w:t>
      </w:r>
      <w:r>
        <w:rPr>
          <w:sz w:val="24"/>
        </w:rPr>
        <w:t>Burrows</w:t>
      </w:r>
      <w:r>
        <w:rPr>
          <w:spacing w:val="-6"/>
          <w:sz w:val="24"/>
        </w:rPr>
        <w:t> </w:t>
      </w:r>
      <w:r>
        <w:rPr>
          <w:sz w:val="24"/>
        </w:rPr>
        <w:t>(Director</w:t>
      </w:r>
      <w:r>
        <w:rPr>
          <w:spacing w:val="-6"/>
          <w:sz w:val="24"/>
        </w:rPr>
        <w:t> </w:t>
      </w:r>
      <w:r>
        <w:rPr>
          <w:sz w:val="24"/>
        </w:rPr>
        <w:t>of</w:t>
      </w:r>
      <w:r>
        <w:rPr>
          <w:spacing w:val="-6"/>
          <w:sz w:val="24"/>
        </w:rPr>
        <w:t> </w:t>
      </w:r>
      <w:r>
        <w:rPr>
          <w:sz w:val="24"/>
        </w:rPr>
        <w:t>University</w:t>
      </w:r>
      <w:r>
        <w:rPr>
          <w:spacing w:val="-6"/>
          <w:sz w:val="24"/>
        </w:rPr>
        <w:t> </w:t>
      </w:r>
      <w:r>
        <w:rPr>
          <w:sz w:val="24"/>
        </w:rPr>
        <w:t>Assessment</w:t>
      </w:r>
      <w:r>
        <w:rPr>
          <w:spacing w:val="-3"/>
          <w:sz w:val="24"/>
        </w:rPr>
        <w:t> </w:t>
      </w:r>
      <w:r>
        <w:rPr>
          <w:sz w:val="24"/>
        </w:rPr>
        <w:t>and</w:t>
      </w:r>
      <w:r>
        <w:rPr>
          <w:spacing w:val="-6"/>
          <w:sz w:val="24"/>
        </w:rPr>
        <w:t> </w:t>
      </w:r>
      <w:r>
        <w:rPr>
          <w:sz w:val="24"/>
        </w:rPr>
        <w:t>Accreditation) Sherrie Fleshman (A&amp;S)</w:t>
      </w:r>
    </w:p>
    <w:p>
      <w:pPr>
        <w:spacing w:before="0"/>
        <w:ind w:left="828" w:right="0" w:firstLine="0"/>
        <w:jc w:val="left"/>
        <w:rPr>
          <w:sz w:val="24"/>
        </w:rPr>
      </w:pPr>
      <w:r>
        <w:rPr>
          <w:sz w:val="24"/>
        </w:rPr>
        <w:t>Soizik</w:t>
      </w:r>
      <w:r>
        <w:rPr>
          <w:spacing w:val="-4"/>
          <w:sz w:val="24"/>
        </w:rPr>
        <w:t> </w:t>
      </w:r>
      <w:r>
        <w:rPr>
          <w:sz w:val="24"/>
        </w:rPr>
        <w:t>Laguette</w:t>
      </w:r>
      <w:r>
        <w:rPr>
          <w:spacing w:val="-7"/>
          <w:sz w:val="24"/>
        </w:rPr>
        <w:t> </w:t>
      </w:r>
      <w:r>
        <w:rPr>
          <w:spacing w:val="-4"/>
          <w:sz w:val="24"/>
        </w:rPr>
        <w:t>(JDO)</w:t>
      </w:r>
    </w:p>
    <w:p>
      <w:pPr>
        <w:spacing w:before="1"/>
        <w:ind w:left="828" w:right="0" w:firstLine="0"/>
        <w:jc w:val="left"/>
        <w:rPr>
          <w:sz w:val="24"/>
        </w:rPr>
      </w:pPr>
      <w:r>
        <w:rPr>
          <w:sz w:val="24"/>
        </w:rPr>
        <w:t>Laura</w:t>
      </w:r>
      <w:r>
        <w:rPr>
          <w:spacing w:val="-4"/>
          <w:sz w:val="24"/>
        </w:rPr>
        <w:t> </w:t>
      </w:r>
      <w:r>
        <w:rPr>
          <w:sz w:val="24"/>
        </w:rPr>
        <w:t>Look</w:t>
      </w:r>
      <w:r>
        <w:rPr>
          <w:spacing w:val="1"/>
          <w:sz w:val="24"/>
        </w:rPr>
        <w:t> </w:t>
      </w:r>
      <w:r>
        <w:rPr>
          <w:sz w:val="24"/>
        </w:rPr>
        <w:t>(Graduate</w:t>
      </w:r>
      <w:r>
        <w:rPr>
          <w:spacing w:val="-1"/>
          <w:sz w:val="24"/>
        </w:rPr>
        <w:t> </w:t>
      </w:r>
      <w:r>
        <w:rPr>
          <w:sz w:val="24"/>
        </w:rPr>
        <w:t>Studies</w:t>
      </w:r>
      <w:r>
        <w:rPr>
          <w:spacing w:val="-8"/>
          <w:sz w:val="24"/>
        </w:rPr>
        <w:t> </w:t>
      </w:r>
      <w:r>
        <w:rPr>
          <w:spacing w:val="-2"/>
          <w:sz w:val="24"/>
        </w:rPr>
        <w:t>Designee)</w:t>
      </w:r>
    </w:p>
    <w:p>
      <w:pPr>
        <w:spacing w:before="0"/>
        <w:ind w:left="828" w:right="3772" w:firstLine="0"/>
        <w:jc w:val="left"/>
        <w:rPr>
          <w:sz w:val="24"/>
        </w:rPr>
      </w:pPr>
      <w:r>
        <w:rPr>
          <w:sz w:val="24"/>
        </w:rPr>
        <w:t>Amber</w:t>
      </w:r>
      <w:r>
        <w:rPr>
          <w:spacing w:val="-8"/>
          <w:sz w:val="24"/>
        </w:rPr>
        <w:t> </w:t>
      </w:r>
      <w:r>
        <w:rPr>
          <w:sz w:val="24"/>
        </w:rPr>
        <w:t>Johnson</w:t>
      </w:r>
      <w:r>
        <w:rPr>
          <w:spacing w:val="-9"/>
          <w:sz w:val="24"/>
        </w:rPr>
        <w:t> </w:t>
      </w:r>
      <w:r>
        <w:rPr>
          <w:sz w:val="24"/>
        </w:rPr>
        <w:t>(Nursing</w:t>
      </w:r>
      <w:r>
        <w:rPr>
          <w:spacing w:val="-7"/>
          <w:sz w:val="24"/>
        </w:rPr>
        <w:t> </w:t>
      </w:r>
      <w:r>
        <w:rPr>
          <w:sz w:val="24"/>
        </w:rPr>
        <w:t>&amp;</w:t>
      </w:r>
      <w:r>
        <w:rPr>
          <w:spacing w:val="-8"/>
          <w:sz w:val="24"/>
        </w:rPr>
        <w:t> </w:t>
      </w:r>
      <w:r>
        <w:rPr>
          <w:sz w:val="24"/>
        </w:rPr>
        <w:t>Professional</w:t>
      </w:r>
      <w:r>
        <w:rPr>
          <w:spacing w:val="-8"/>
          <w:sz w:val="24"/>
        </w:rPr>
        <w:t> </w:t>
      </w:r>
      <w:r>
        <w:rPr>
          <w:sz w:val="24"/>
        </w:rPr>
        <w:t>Disciplines) Amanda Moske (University Analytics &amp; Planning) Karyn Plumm (Essential Studies)</w:t>
      </w:r>
    </w:p>
    <w:p>
      <w:pPr>
        <w:spacing w:before="0"/>
        <w:ind w:left="828" w:right="5601" w:firstLine="0"/>
        <w:jc w:val="left"/>
        <w:rPr>
          <w:sz w:val="24"/>
        </w:rPr>
      </w:pPr>
      <w:r>
        <w:rPr>
          <w:sz w:val="24"/>
        </w:rPr>
        <w:t>Alex</w:t>
      </w:r>
      <w:r>
        <w:rPr>
          <w:spacing w:val="-14"/>
          <w:sz w:val="24"/>
        </w:rPr>
        <w:t> </w:t>
      </w:r>
      <w:r>
        <w:rPr>
          <w:sz w:val="24"/>
        </w:rPr>
        <w:t>Pokornowski</w:t>
      </w:r>
      <w:r>
        <w:rPr>
          <w:spacing w:val="-14"/>
          <w:sz w:val="24"/>
        </w:rPr>
        <w:t> </w:t>
      </w:r>
      <w:r>
        <w:rPr>
          <w:sz w:val="24"/>
        </w:rPr>
        <w:t>(VPSA</w:t>
      </w:r>
      <w:r>
        <w:rPr>
          <w:spacing w:val="-14"/>
          <w:sz w:val="24"/>
        </w:rPr>
        <w:t> </w:t>
      </w:r>
      <w:r>
        <w:rPr>
          <w:sz w:val="24"/>
        </w:rPr>
        <w:t>designee) Sarah Sletten (MED)</w:t>
      </w:r>
    </w:p>
    <w:p>
      <w:pPr>
        <w:spacing w:before="0"/>
        <w:ind w:left="828" w:right="6726" w:firstLine="0"/>
        <w:jc w:val="left"/>
        <w:rPr>
          <w:sz w:val="24"/>
        </w:rPr>
      </w:pPr>
      <w:r>
        <w:rPr>
          <w:sz w:val="24"/>
        </w:rPr>
        <w:t>Brad Myers (LAW) Donna Pearson (EHD) Steven</w:t>
      </w:r>
      <w:r>
        <w:rPr>
          <w:spacing w:val="-15"/>
          <w:sz w:val="24"/>
        </w:rPr>
        <w:t> </w:t>
      </w:r>
      <w:r>
        <w:rPr>
          <w:sz w:val="24"/>
        </w:rPr>
        <w:t>Light</w:t>
      </w:r>
      <w:r>
        <w:rPr>
          <w:spacing w:val="-15"/>
          <w:sz w:val="24"/>
        </w:rPr>
        <w:t> </w:t>
      </w:r>
      <w:r>
        <w:rPr>
          <w:sz w:val="24"/>
        </w:rPr>
        <w:t>(NCoBPA)</w:t>
      </w:r>
    </w:p>
    <w:p>
      <w:pPr>
        <w:spacing w:after="0"/>
        <w:jc w:val="left"/>
        <w:rPr>
          <w:sz w:val="24"/>
        </w:rPr>
        <w:sectPr>
          <w:type w:val="continuous"/>
          <w:pgSz w:w="12240" w:h="15840"/>
          <w:pgMar w:top="1360" w:bottom="280" w:left="1080" w:right="1080"/>
        </w:sectPr>
      </w:pPr>
    </w:p>
    <w:p>
      <w:pPr>
        <w:spacing w:before="79"/>
        <w:ind w:left="0" w:right="0" w:firstLine="0"/>
        <w:jc w:val="left"/>
        <w:rPr>
          <w:sz w:val="24"/>
        </w:rPr>
      </w:pPr>
      <w:r>
        <w:rPr>
          <w:sz w:val="24"/>
          <w:u w:val="single"/>
        </w:rPr>
        <w:t>Functions</w:t>
      </w:r>
      <w:r>
        <w:rPr>
          <w:spacing w:val="-2"/>
          <w:sz w:val="24"/>
          <w:u w:val="single"/>
        </w:rPr>
        <w:t> </w:t>
      </w:r>
      <w:r>
        <w:rPr>
          <w:sz w:val="24"/>
          <w:u w:val="single"/>
        </w:rPr>
        <w:t>and</w:t>
      </w:r>
      <w:r>
        <w:rPr>
          <w:spacing w:val="-2"/>
          <w:sz w:val="24"/>
          <w:u w:val="single"/>
        </w:rPr>
        <w:t> </w:t>
      </w:r>
      <w:r>
        <w:rPr>
          <w:sz w:val="24"/>
          <w:u w:val="single"/>
        </w:rPr>
        <w:t>Responsibilities</w:t>
      </w:r>
      <w:r>
        <w:rPr>
          <w:spacing w:val="-1"/>
          <w:sz w:val="24"/>
          <w:u w:val="single"/>
        </w:rPr>
        <w:t> </w:t>
      </w:r>
      <w:r>
        <w:rPr>
          <w:sz w:val="24"/>
          <w:u w:val="single"/>
        </w:rPr>
        <w:t>of</w:t>
      </w:r>
      <w:r>
        <w:rPr>
          <w:spacing w:val="-2"/>
          <w:sz w:val="24"/>
          <w:u w:val="single"/>
        </w:rPr>
        <w:t> </w:t>
      </w:r>
      <w:r>
        <w:rPr>
          <w:sz w:val="24"/>
          <w:u w:val="single"/>
        </w:rPr>
        <w:t>the</w:t>
      </w:r>
      <w:r>
        <w:rPr>
          <w:spacing w:val="-1"/>
          <w:sz w:val="24"/>
          <w:u w:val="single"/>
        </w:rPr>
        <w:t> </w:t>
      </w:r>
      <w:r>
        <w:rPr>
          <w:sz w:val="24"/>
          <w:u w:val="single"/>
        </w:rPr>
        <w:t>University</w:t>
      </w:r>
      <w:r>
        <w:rPr>
          <w:spacing w:val="-1"/>
          <w:sz w:val="24"/>
          <w:u w:val="single"/>
        </w:rPr>
        <w:t> </w:t>
      </w:r>
      <w:r>
        <w:rPr>
          <w:sz w:val="24"/>
          <w:u w:val="single"/>
        </w:rPr>
        <w:t>Assessment</w:t>
      </w:r>
      <w:r>
        <w:rPr>
          <w:spacing w:val="-20"/>
          <w:sz w:val="24"/>
          <w:u w:val="single"/>
        </w:rPr>
        <w:t> </w:t>
      </w:r>
      <w:r>
        <w:rPr>
          <w:spacing w:val="-2"/>
          <w:sz w:val="24"/>
          <w:u w:val="single"/>
        </w:rPr>
        <w:t>Committee</w:t>
      </w:r>
    </w:p>
    <w:p>
      <w:pPr>
        <w:spacing w:before="137"/>
        <w:ind w:left="0" w:right="0" w:firstLine="0"/>
        <w:jc w:val="left"/>
        <w:rPr>
          <w:sz w:val="24"/>
        </w:rPr>
      </w:pPr>
      <w:r>
        <w:rPr>
          <w:sz w:val="24"/>
        </w:rPr>
        <w:t>The University Senate has identified six areas of responsibility for the University Assessment Committee.</w:t>
      </w:r>
      <w:r>
        <w:rPr>
          <w:spacing w:val="-35"/>
          <w:sz w:val="24"/>
        </w:rPr>
        <w:t> </w:t>
      </w:r>
      <w:r>
        <w:rPr>
          <w:sz w:val="24"/>
        </w:rPr>
        <w:t>The</w:t>
      </w:r>
      <w:r>
        <w:rPr>
          <w:spacing w:val="-6"/>
          <w:sz w:val="24"/>
        </w:rPr>
        <w:t> </w:t>
      </w:r>
      <w:r>
        <w:rPr>
          <w:sz w:val="24"/>
        </w:rPr>
        <w:t>duties</w:t>
      </w:r>
      <w:r>
        <w:rPr>
          <w:spacing w:val="-3"/>
          <w:sz w:val="24"/>
        </w:rPr>
        <w:t> </w:t>
      </w:r>
      <w:r>
        <w:rPr>
          <w:sz w:val="24"/>
        </w:rPr>
        <w:t>of</w:t>
      </w:r>
      <w:r>
        <w:rPr>
          <w:spacing w:val="-2"/>
          <w:sz w:val="24"/>
        </w:rPr>
        <w:t> </w:t>
      </w:r>
      <w:r>
        <w:rPr>
          <w:sz w:val="24"/>
        </w:rPr>
        <w:t>the</w:t>
      </w:r>
      <w:r>
        <w:rPr>
          <w:spacing w:val="-3"/>
          <w:sz w:val="24"/>
        </w:rPr>
        <w:t> </w:t>
      </w:r>
      <w:r>
        <w:rPr>
          <w:sz w:val="24"/>
        </w:rPr>
        <w:t>committee</w:t>
      </w:r>
      <w:r>
        <w:rPr>
          <w:spacing w:val="-5"/>
          <w:sz w:val="24"/>
        </w:rPr>
        <w:t> </w:t>
      </w:r>
      <w:r>
        <w:rPr>
          <w:sz w:val="24"/>
        </w:rPr>
        <w:t>and</w:t>
      </w:r>
      <w:r>
        <w:rPr>
          <w:spacing w:val="-3"/>
          <w:sz w:val="24"/>
        </w:rPr>
        <w:t> </w:t>
      </w:r>
      <w:r>
        <w:rPr>
          <w:sz w:val="24"/>
        </w:rPr>
        <w:t>its</w:t>
      </w:r>
      <w:r>
        <w:rPr>
          <w:spacing w:val="-2"/>
          <w:sz w:val="24"/>
        </w:rPr>
        <w:t> </w:t>
      </w:r>
      <w:r>
        <w:rPr>
          <w:sz w:val="24"/>
        </w:rPr>
        <w:t>accomplishments</w:t>
      </w:r>
      <w:r>
        <w:rPr>
          <w:spacing w:val="-3"/>
          <w:sz w:val="24"/>
        </w:rPr>
        <w:t> </w:t>
      </w:r>
      <w:r>
        <w:rPr>
          <w:sz w:val="24"/>
        </w:rPr>
        <w:t>during</w:t>
      </w:r>
      <w:r>
        <w:rPr>
          <w:spacing w:val="-3"/>
          <w:sz w:val="24"/>
        </w:rPr>
        <w:t> </w:t>
      </w:r>
      <w:r>
        <w:rPr>
          <w:sz w:val="24"/>
        </w:rPr>
        <w:t>the</w:t>
      </w:r>
      <w:r>
        <w:rPr>
          <w:spacing w:val="-3"/>
          <w:sz w:val="24"/>
        </w:rPr>
        <w:t> </w:t>
      </w:r>
      <w:r>
        <w:rPr>
          <w:sz w:val="24"/>
        </w:rPr>
        <w:t>2020-21</w:t>
      </w:r>
      <w:r>
        <w:rPr>
          <w:spacing w:val="-3"/>
          <w:sz w:val="24"/>
        </w:rPr>
        <w:t> </w:t>
      </w:r>
      <w:r>
        <w:rPr>
          <w:sz w:val="24"/>
        </w:rPr>
        <w:t>academic</w:t>
      </w:r>
      <w:r>
        <w:rPr>
          <w:spacing w:val="-4"/>
          <w:sz w:val="24"/>
        </w:rPr>
        <w:t> </w:t>
      </w:r>
      <w:r>
        <w:rPr>
          <w:sz w:val="24"/>
        </w:rPr>
        <w:t>year</w:t>
      </w:r>
      <w:r>
        <w:rPr>
          <w:spacing w:val="-2"/>
          <w:sz w:val="24"/>
        </w:rPr>
        <w:t> </w:t>
      </w:r>
      <w:r>
        <w:rPr>
          <w:sz w:val="24"/>
        </w:rPr>
        <w:t>are as follows:</w:t>
      </w:r>
    </w:p>
    <w:p>
      <w:pPr>
        <w:pStyle w:val="ListParagraph"/>
        <w:numPr>
          <w:ilvl w:val="0"/>
          <w:numId w:val="1"/>
        </w:numPr>
        <w:tabs>
          <w:tab w:pos="720" w:val="left" w:leader="none"/>
        </w:tabs>
        <w:spacing w:line="240" w:lineRule="auto" w:before="185" w:after="0"/>
        <w:ind w:left="720" w:right="0" w:hanging="720"/>
        <w:jc w:val="left"/>
        <w:rPr>
          <w:sz w:val="24"/>
        </w:rPr>
      </w:pPr>
      <w:r>
        <w:rPr>
          <w:sz w:val="24"/>
        </w:rPr>
        <w:t>Address</w:t>
      </w:r>
      <w:r>
        <w:rPr>
          <w:spacing w:val="-3"/>
          <w:sz w:val="24"/>
        </w:rPr>
        <w:t> </w:t>
      </w:r>
      <w:r>
        <w:rPr>
          <w:sz w:val="24"/>
        </w:rPr>
        <w:t>all</w:t>
      </w:r>
      <w:r>
        <w:rPr>
          <w:spacing w:val="-1"/>
          <w:sz w:val="24"/>
        </w:rPr>
        <w:t> </w:t>
      </w:r>
      <w:r>
        <w:rPr>
          <w:sz w:val="24"/>
        </w:rPr>
        <w:t>issues</w:t>
      </w:r>
      <w:r>
        <w:rPr>
          <w:spacing w:val="-1"/>
          <w:sz w:val="24"/>
        </w:rPr>
        <w:t> </w:t>
      </w:r>
      <w:r>
        <w:rPr>
          <w:sz w:val="24"/>
        </w:rPr>
        <w:t>regarding</w:t>
      </w:r>
      <w:r>
        <w:rPr>
          <w:spacing w:val="-1"/>
          <w:sz w:val="24"/>
        </w:rPr>
        <w:t> </w:t>
      </w:r>
      <w:r>
        <w:rPr>
          <w:sz w:val="24"/>
        </w:rPr>
        <w:t>assessment</w:t>
      </w:r>
      <w:r>
        <w:rPr>
          <w:spacing w:val="-1"/>
          <w:sz w:val="24"/>
        </w:rPr>
        <w:t> </w:t>
      </w:r>
      <w:r>
        <w:rPr>
          <w:sz w:val="24"/>
        </w:rPr>
        <w:t>of</w:t>
      </w:r>
      <w:r>
        <w:rPr>
          <w:spacing w:val="-1"/>
          <w:sz w:val="24"/>
        </w:rPr>
        <w:t> </w:t>
      </w:r>
      <w:r>
        <w:rPr>
          <w:sz w:val="24"/>
        </w:rPr>
        <w:t>student</w:t>
      </w:r>
      <w:r>
        <w:rPr>
          <w:spacing w:val="-1"/>
          <w:sz w:val="24"/>
        </w:rPr>
        <w:t> </w:t>
      </w:r>
      <w:r>
        <w:rPr>
          <w:sz w:val="24"/>
        </w:rPr>
        <w:t>achievement</w:t>
      </w:r>
      <w:r>
        <w:rPr>
          <w:spacing w:val="-1"/>
          <w:sz w:val="24"/>
        </w:rPr>
        <w:t> </w:t>
      </w:r>
      <w:r>
        <w:rPr>
          <w:sz w:val="24"/>
        </w:rPr>
        <w:t>and</w:t>
      </w:r>
      <w:r>
        <w:rPr>
          <w:spacing w:val="-5"/>
          <w:sz w:val="24"/>
        </w:rPr>
        <w:t> </w:t>
      </w:r>
      <w:r>
        <w:rPr>
          <w:spacing w:val="-2"/>
          <w:sz w:val="24"/>
        </w:rPr>
        <w:t>development.</w:t>
      </w:r>
    </w:p>
    <w:p>
      <w:pPr>
        <w:pStyle w:val="BodyText"/>
        <w:rPr>
          <w:i w:val="0"/>
        </w:rPr>
      </w:pPr>
    </w:p>
    <w:p>
      <w:pPr>
        <w:pStyle w:val="BodyText"/>
        <w:ind w:left="720"/>
      </w:pPr>
      <w:r>
        <w:rPr>
          <w:i/>
        </w:rPr>
        <w:t>The</w:t>
      </w:r>
      <w:r>
        <w:rPr>
          <w:i/>
          <w:spacing w:val="-5"/>
        </w:rPr>
        <w:t> </w:t>
      </w:r>
      <w:r>
        <w:rPr>
          <w:i/>
        </w:rPr>
        <w:t>university</w:t>
      </w:r>
      <w:r>
        <w:rPr>
          <w:i/>
          <w:spacing w:val="-4"/>
        </w:rPr>
        <w:t> </w:t>
      </w:r>
      <w:r>
        <w:rPr>
          <w:i/>
        </w:rPr>
        <w:t>began</w:t>
      </w:r>
      <w:r>
        <w:rPr>
          <w:i/>
          <w:spacing w:val="-4"/>
        </w:rPr>
        <w:t> </w:t>
      </w:r>
      <w:r>
        <w:rPr>
          <w:i/>
        </w:rPr>
        <w:t>utilizing</w:t>
      </w:r>
      <w:r>
        <w:rPr>
          <w:i/>
          <w:spacing w:val="-3"/>
        </w:rPr>
        <w:t> </w:t>
      </w:r>
      <w:r>
        <w:rPr>
          <w:i/>
        </w:rPr>
        <w:t>Taskstream</w:t>
      </w:r>
      <w:r>
        <w:rPr>
          <w:i/>
          <w:spacing w:val="-4"/>
        </w:rPr>
        <w:t> </w:t>
      </w:r>
      <w:r>
        <w:rPr>
          <w:i/>
        </w:rPr>
        <w:t>in</w:t>
      </w:r>
      <w:r>
        <w:rPr>
          <w:i/>
          <w:spacing w:val="-4"/>
        </w:rPr>
        <w:t> </w:t>
      </w:r>
      <w:r>
        <w:rPr>
          <w:i/>
        </w:rPr>
        <w:t>AY</w:t>
      </w:r>
      <w:r>
        <w:rPr>
          <w:i/>
          <w:spacing w:val="-3"/>
        </w:rPr>
        <w:t> </w:t>
      </w:r>
      <w:r>
        <w:rPr>
          <w:i/>
        </w:rPr>
        <w:t>2020-21,</w:t>
      </w:r>
      <w:r>
        <w:rPr>
          <w:i/>
          <w:spacing w:val="-4"/>
        </w:rPr>
        <w:t> </w:t>
      </w:r>
      <w:r>
        <w:rPr>
          <w:i/>
        </w:rPr>
        <w:t>where</w:t>
      </w:r>
      <w:r>
        <w:rPr>
          <w:i/>
          <w:spacing w:val="-5"/>
        </w:rPr>
        <w:t> </w:t>
      </w:r>
      <w:r>
        <w:rPr>
          <w:i/>
        </w:rPr>
        <w:t>academic</w:t>
      </w:r>
      <w:r>
        <w:rPr>
          <w:i/>
          <w:spacing w:val="-3"/>
        </w:rPr>
        <w:t> </w:t>
      </w:r>
      <w:r>
        <w:rPr>
          <w:i/>
        </w:rPr>
        <w:t>departments</w:t>
      </w:r>
      <w:r>
        <w:rPr>
          <w:i/>
          <w:spacing w:val="-4"/>
        </w:rPr>
        <w:t> </w:t>
      </w:r>
      <w:r>
        <w:rPr>
          <w:i/>
        </w:rPr>
        <w:t>and</w:t>
      </w:r>
      <w:r>
        <w:rPr>
          <w:i/>
          <w:spacing w:val="-4"/>
        </w:rPr>
        <w:t> </w:t>
      </w:r>
      <w:r>
        <w:rPr>
          <w:i/>
        </w:rPr>
        <w:t>co-curricular programs upload assessment plans and annual assessment reports. In 2021-22, the</w:t>
      </w:r>
      <w:r>
        <w:rPr/>
        <w:t> University Assessment Committee (UAC) utilized Taskstream to review assessment plans and annual reports for the College of Education and Human Development, College of Nursing and Professional Disciplinesand the School of Medicine and Health Sciences. The UAC also conducted reviews of co-curricular units, including Disability Services, the McNair Program (TRIO), the Office of Student Rights and Responsibilities, and the Writing Center.</w:t>
      </w:r>
    </w:p>
    <w:p>
      <w:pPr>
        <w:pStyle w:val="BodyText"/>
        <w:spacing w:before="1"/>
        <w:rPr>
          <w:i/>
        </w:rPr>
      </w:pPr>
    </w:p>
    <w:p>
      <w:pPr>
        <w:pStyle w:val="BodyText"/>
        <w:ind w:left="720" w:right="121"/>
      </w:pPr>
      <w:r>
        <w:rPr>
          <w:i/>
        </w:rPr>
        <w:t>The UAC provided feedback on student learning outcomes, assessment measures, reported</w:t>
      </w:r>
      <w:r>
        <w:rPr/>
        <w:t> results,</w:t>
      </w:r>
      <w:r>
        <w:rPr>
          <w:spacing w:val="-5"/>
        </w:rPr>
        <w:t> </w:t>
      </w:r>
      <w:r>
        <w:rPr/>
        <w:t>and</w:t>
      </w:r>
      <w:r>
        <w:rPr>
          <w:spacing w:val="-5"/>
        </w:rPr>
        <w:t> </w:t>
      </w:r>
      <w:r>
        <w:rPr/>
        <w:t>opportunities</w:t>
      </w:r>
      <w:r>
        <w:rPr>
          <w:spacing w:val="-5"/>
        </w:rPr>
        <w:t> </w:t>
      </w:r>
      <w:r>
        <w:rPr/>
        <w:t>for</w:t>
      </w:r>
      <w:r>
        <w:rPr>
          <w:spacing w:val="-3"/>
        </w:rPr>
        <w:t> </w:t>
      </w:r>
      <w:r>
        <w:rPr/>
        <w:t>utilizing</w:t>
      </w:r>
      <w:r>
        <w:rPr>
          <w:spacing w:val="-5"/>
        </w:rPr>
        <w:t> </w:t>
      </w:r>
      <w:r>
        <w:rPr/>
        <w:t>assessment</w:t>
      </w:r>
      <w:r>
        <w:rPr>
          <w:spacing w:val="-5"/>
        </w:rPr>
        <w:t> </w:t>
      </w:r>
      <w:r>
        <w:rPr/>
        <w:t>information</w:t>
      </w:r>
      <w:r>
        <w:rPr>
          <w:spacing w:val="-3"/>
        </w:rPr>
        <w:t> </w:t>
      </w:r>
      <w:r>
        <w:rPr/>
        <w:t>for</w:t>
      </w:r>
      <w:r>
        <w:rPr>
          <w:spacing w:val="-5"/>
        </w:rPr>
        <w:t> </w:t>
      </w:r>
      <w:r>
        <w:rPr/>
        <w:t>continuous</w:t>
      </w:r>
      <w:r>
        <w:rPr>
          <w:spacing w:val="-5"/>
        </w:rPr>
        <w:t> </w:t>
      </w:r>
      <w:r>
        <w:rPr/>
        <w:t>improvement.</w:t>
      </w:r>
      <w:r>
        <w:rPr>
          <w:spacing w:val="-5"/>
        </w:rPr>
        <w:t> </w:t>
      </w:r>
      <w:r>
        <w:rPr/>
        <w:t>The feedback was compiled in Taskstream and is available to department chairs and unit directors.</w:t>
      </w:r>
    </w:p>
    <w:p>
      <w:pPr>
        <w:pStyle w:val="BodyText"/>
        <w:spacing w:before="91"/>
        <w:rPr>
          <w:i/>
        </w:rPr>
      </w:pPr>
    </w:p>
    <w:p>
      <w:pPr>
        <w:pStyle w:val="ListParagraph"/>
        <w:numPr>
          <w:ilvl w:val="0"/>
          <w:numId w:val="1"/>
        </w:numPr>
        <w:tabs>
          <w:tab w:pos="720" w:val="left" w:leader="none"/>
        </w:tabs>
        <w:spacing w:line="240" w:lineRule="auto" w:before="0" w:after="0"/>
        <w:ind w:left="720" w:right="1060" w:hanging="721"/>
        <w:jc w:val="left"/>
        <w:rPr>
          <w:sz w:val="24"/>
        </w:rPr>
      </w:pPr>
      <w:r>
        <w:rPr>
          <w:sz w:val="24"/>
        </w:rPr>
        <w:t>Develop,</w:t>
      </w:r>
      <w:r>
        <w:rPr>
          <w:spacing w:val="-4"/>
          <w:sz w:val="24"/>
        </w:rPr>
        <w:t> </w:t>
      </w:r>
      <w:r>
        <w:rPr>
          <w:sz w:val="24"/>
        </w:rPr>
        <w:t>review,</w:t>
      </w:r>
      <w:r>
        <w:rPr>
          <w:spacing w:val="-4"/>
          <w:sz w:val="24"/>
        </w:rPr>
        <w:t> </w:t>
      </w:r>
      <w:r>
        <w:rPr>
          <w:sz w:val="24"/>
        </w:rPr>
        <w:t>and</w:t>
      </w:r>
      <w:r>
        <w:rPr>
          <w:spacing w:val="-2"/>
          <w:sz w:val="24"/>
        </w:rPr>
        <w:t> </w:t>
      </w:r>
      <w:r>
        <w:rPr>
          <w:sz w:val="24"/>
        </w:rPr>
        <w:t>evaluate</w:t>
      </w:r>
      <w:r>
        <w:rPr>
          <w:spacing w:val="-5"/>
          <w:sz w:val="24"/>
        </w:rPr>
        <w:t> </w:t>
      </w:r>
      <w:r>
        <w:rPr>
          <w:sz w:val="24"/>
        </w:rPr>
        <w:t>the</w:t>
      </w:r>
      <w:r>
        <w:rPr>
          <w:spacing w:val="-4"/>
          <w:sz w:val="24"/>
        </w:rPr>
        <w:t> </w:t>
      </w:r>
      <w:r>
        <w:rPr>
          <w:sz w:val="24"/>
        </w:rPr>
        <w:t>University</w:t>
      </w:r>
      <w:r>
        <w:rPr>
          <w:spacing w:val="-4"/>
          <w:sz w:val="24"/>
        </w:rPr>
        <w:t> </w:t>
      </w:r>
      <w:r>
        <w:rPr>
          <w:sz w:val="24"/>
        </w:rPr>
        <w:t>Assessment</w:t>
      </w:r>
      <w:r>
        <w:rPr>
          <w:spacing w:val="-4"/>
          <w:sz w:val="24"/>
        </w:rPr>
        <w:t> </w:t>
      </w:r>
      <w:r>
        <w:rPr>
          <w:sz w:val="24"/>
        </w:rPr>
        <w:t>Plan</w:t>
      </w:r>
      <w:r>
        <w:rPr>
          <w:spacing w:val="-4"/>
          <w:sz w:val="24"/>
        </w:rPr>
        <w:t> </w:t>
      </w:r>
      <w:r>
        <w:rPr>
          <w:sz w:val="24"/>
        </w:rPr>
        <w:t>in</w:t>
      </w:r>
      <w:r>
        <w:rPr>
          <w:spacing w:val="-4"/>
          <w:sz w:val="24"/>
        </w:rPr>
        <w:t> </w:t>
      </w:r>
      <w:r>
        <w:rPr>
          <w:sz w:val="24"/>
        </w:rPr>
        <w:t>conjunction</w:t>
      </w:r>
      <w:r>
        <w:rPr>
          <w:spacing w:val="-4"/>
          <w:sz w:val="24"/>
        </w:rPr>
        <w:t> </w:t>
      </w:r>
      <w:r>
        <w:rPr>
          <w:sz w:val="24"/>
        </w:rPr>
        <w:t>with</w:t>
      </w:r>
      <w:r>
        <w:rPr>
          <w:spacing w:val="-4"/>
          <w:sz w:val="24"/>
        </w:rPr>
        <w:t> </w:t>
      </w:r>
      <w:r>
        <w:rPr>
          <w:sz w:val="24"/>
        </w:rPr>
        <w:t>the Assessment Director.</w:t>
      </w:r>
    </w:p>
    <w:p>
      <w:pPr>
        <w:pStyle w:val="BodyText"/>
        <w:rPr>
          <w:i w:val="0"/>
        </w:rPr>
      </w:pPr>
    </w:p>
    <w:p>
      <w:pPr>
        <w:pStyle w:val="BodyText"/>
        <w:ind w:left="828" w:right="218"/>
      </w:pPr>
      <w:r>
        <w:rPr>
          <w:i/>
        </w:rPr>
        <w:t>The UAC reviewed and revised the University Assessment Plan; it will be presented to the</w:t>
      </w:r>
      <w:r>
        <w:rPr/>
        <w:t> Senate during the fall 2022 semester for approval. Significant changes include alignment of the</w:t>
      </w:r>
      <w:r>
        <w:rPr>
          <w:spacing w:val="-4"/>
        </w:rPr>
        <w:t> </w:t>
      </w:r>
      <w:r>
        <w:rPr/>
        <w:t>UAV</w:t>
      </w:r>
      <w:r>
        <w:rPr>
          <w:spacing w:val="-4"/>
        </w:rPr>
        <w:t> </w:t>
      </w:r>
      <w:r>
        <w:rPr/>
        <w:t>review</w:t>
      </w:r>
      <w:r>
        <w:rPr>
          <w:spacing w:val="-3"/>
        </w:rPr>
        <w:t> </w:t>
      </w:r>
      <w:r>
        <w:rPr/>
        <w:t>timeline</w:t>
      </w:r>
      <w:r>
        <w:rPr>
          <w:spacing w:val="-3"/>
        </w:rPr>
        <w:t> </w:t>
      </w:r>
      <w:r>
        <w:rPr/>
        <w:t>with</w:t>
      </w:r>
      <w:r>
        <w:rPr>
          <w:spacing w:val="-3"/>
        </w:rPr>
        <w:t> </w:t>
      </w:r>
      <w:r>
        <w:rPr/>
        <w:t>Academic</w:t>
      </w:r>
      <w:r>
        <w:rPr>
          <w:spacing w:val="-4"/>
        </w:rPr>
        <w:t> </w:t>
      </w:r>
      <w:r>
        <w:rPr/>
        <w:t>Program</w:t>
      </w:r>
      <w:r>
        <w:rPr>
          <w:spacing w:val="-3"/>
        </w:rPr>
        <w:t> </w:t>
      </w:r>
      <w:r>
        <w:rPr/>
        <w:t>Review</w:t>
      </w:r>
      <w:r>
        <w:rPr>
          <w:spacing w:val="-1"/>
        </w:rPr>
        <w:t> </w:t>
      </w:r>
      <w:r>
        <w:rPr/>
        <w:t>and</w:t>
      </w:r>
      <w:r>
        <w:rPr>
          <w:spacing w:val="-3"/>
        </w:rPr>
        <w:t> </w:t>
      </w:r>
      <w:r>
        <w:rPr/>
        <w:t>updates</w:t>
      </w:r>
      <w:r>
        <w:rPr>
          <w:spacing w:val="-3"/>
        </w:rPr>
        <w:t> </w:t>
      </w:r>
      <w:r>
        <w:rPr/>
        <w:t>to</w:t>
      </w:r>
      <w:r>
        <w:rPr>
          <w:spacing w:val="-3"/>
        </w:rPr>
        <w:t> </w:t>
      </w:r>
      <w:r>
        <w:rPr/>
        <w:t>the</w:t>
      </w:r>
      <w:r>
        <w:rPr>
          <w:spacing w:val="-4"/>
        </w:rPr>
        <w:t> </w:t>
      </w:r>
      <w:r>
        <w:rPr/>
        <w:t>Essential</w:t>
      </w:r>
      <w:r>
        <w:rPr>
          <w:spacing w:val="-3"/>
        </w:rPr>
        <w:t> </w:t>
      </w:r>
      <w:r>
        <w:rPr/>
        <w:t>Studies assessment process.</w:t>
      </w:r>
    </w:p>
    <w:p>
      <w:pPr>
        <w:pStyle w:val="ListParagraph"/>
        <w:numPr>
          <w:ilvl w:val="0"/>
          <w:numId w:val="1"/>
        </w:numPr>
        <w:tabs>
          <w:tab w:pos="828" w:val="left" w:leader="none"/>
          <w:tab w:pos="835" w:val="left" w:leader="none"/>
        </w:tabs>
        <w:spacing w:line="240" w:lineRule="auto" w:before="1" w:after="0"/>
        <w:ind w:left="835" w:right="238" w:hanging="721"/>
        <w:jc w:val="left"/>
        <w:rPr>
          <w:sz w:val="24"/>
        </w:rPr>
      </w:pPr>
      <w:r>
        <w:rPr>
          <w:sz w:val="24"/>
        </w:rPr>
        <w:t>Oversee</w:t>
      </w:r>
      <w:r>
        <w:rPr>
          <w:spacing w:val="-3"/>
          <w:sz w:val="24"/>
        </w:rPr>
        <w:t> </w:t>
      </w:r>
      <w:r>
        <w:rPr>
          <w:sz w:val="24"/>
        </w:rPr>
        <w:t>the</w:t>
      </w:r>
      <w:r>
        <w:rPr>
          <w:spacing w:val="-2"/>
          <w:sz w:val="24"/>
        </w:rPr>
        <w:t> </w:t>
      </w:r>
      <w:r>
        <w:rPr>
          <w:sz w:val="24"/>
        </w:rPr>
        <w:t>implementation</w:t>
      </w:r>
      <w:r>
        <w:rPr>
          <w:spacing w:val="-2"/>
          <w:sz w:val="24"/>
        </w:rPr>
        <w:t> </w:t>
      </w:r>
      <w:r>
        <w:rPr>
          <w:sz w:val="24"/>
        </w:rPr>
        <w:t>of</w:t>
      </w:r>
      <w:r>
        <w:rPr>
          <w:spacing w:val="-2"/>
          <w:sz w:val="24"/>
        </w:rPr>
        <w:t> </w:t>
      </w:r>
      <w:r>
        <w:rPr>
          <w:sz w:val="24"/>
        </w:rPr>
        <w:t>the</w:t>
      </w:r>
      <w:r>
        <w:rPr>
          <w:spacing w:val="-3"/>
          <w:sz w:val="24"/>
        </w:rPr>
        <w:t> </w:t>
      </w:r>
      <w:r>
        <w:rPr>
          <w:sz w:val="24"/>
        </w:rPr>
        <w:t>University</w:t>
      </w:r>
      <w:r>
        <w:rPr>
          <w:spacing w:val="-2"/>
          <w:sz w:val="24"/>
        </w:rPr>
        <w:t> </w:t>
      </w:r>
      <w:r>
        <w:rPr>
          <w:sz w:val="24"/>
        </w:rPr>
        <w:t>Assessment</w:t>
      </w:r>
      <w:r>
        <w:rPr>
          <w:spacing w:val="-2"/>
          <w:sz w:val="24"/>
        </w:rPr>
        <w:t> </w:t>
      </w:r>
      <w:r>
        <w:rPr>
          <w:sz w:val="24"/>
        </w:rPr>
        <w:t>Plan,</w:t>
      </w:r>
      <w:r>
        <w:rPr>
          <w:spacing w:val="-2"/>
          <w:sz w:val="24"/>
        </w:rPr>
        <w:t> </w:t>
      </w:r>
      <w:r>
        <w:rPr>
          <w:sz w:val="24"/>
        </w:rPr>
        <w:t>evaluate</w:t>
      </w:r>
      <w:r>
        <w:rPr>
          <w:spacing w:val="-1"/>
          <w:sz w:val="24"/>
        </w:rPr>
        <w:t> </w:t>
      </w:r>
      <w:r>
        <w:rPr>
          <w:sz w:val="24"/>
        </w:rPr>
        <w:t>assessmentactivities and</w:t>
      </w:r>
      <w:r>
        <w:rPr>
          <w:spacing w:val="-2"/>
          <w:sz w:val="24"/>
        </w:rPr>
        <w:t> </w:t>
      </w:r>
      <w:r>
        <w:rPr>
          <w:sz w:val="24"/>
        </w:rPr>
        <w:t>the</w:t>
      </w:r>
      <w:r>
        <w:rPr>
          <w:spacing w:val="-3"/>
          <w:sz w:val="24"/>
        </w:rPr>
        <w:t> </w:t>
      </w:r>
      <w:r>
        <w:rPr>
          <w:sz w:val="24"/>
        </w:rPr>
        <w:t>interpretation</w:t>
      </w:r>
      <w:r>
        <w:rPr>
          <w:spacing w:val="-2"/>
          <w:sz w:val="24"/>
        </w:rPr>
        <w:t> </w:t>
      </w:r>
      <w:r>
        <w:rPr>
          <w:sz w:val="24"/>
        </w:rPr>
        <w:t>of</w:t>
      </w:r>
      <w:r>
        <w:rPr>
          <w:spacing w:val="-2"/>
          <w:sz w:val="24"/>
        </w:rPr>
        <w:t> </w:t>
      </w:r>
      <w:r>
        <w:rPr>
          <w:sz w:val="24"/>
        </w:rPr>
        <w:t>assessment</w:t>
      </w:r>
      <w:r>
        <w:rPr>
          <w:spacing w:val="-2"/>
          <w:sz w:val="24"/>
        </w:rPr>
        <w:t> </w:t>
      </w:r>
      <w:r>
        <w:rPr>
          <w:sz w:val="24"/>
        </w:rPr>
        <w:t>results,</w:t>
      </w:r>
      <w:r>
        <w:rPr>
          <w:spacing w:val="-3"/>
          <w:sz w:val="24"/>
        </w:rPr>
        <w:t> </w:t>
      </w:r>
      <w:r>
        <w:rPr>
          <w:sz w:val="24"/>
        </w:rPr>
        <w:t>and</w:t>
      </w:r>
      <w:r>
        <w:rPr>
          <w:spacing w:val="-2"/>
          <w:sz w:val="24"/>
        </w:rPr>
        <w:t> </w:t>
      </w:r>
      <w:r>
        <w:rPr>
          <w:sz w:val="24"/>
        </w:rPr>
        <w:t>evaluate</w:t>
      </w:r>
      <w:r>
        <w:rPr>
          <w:spacing w:val="-3"/>
          <w:sz w:val="24"/>
        </w:rPr>
        <w:t> </w:t>
      </w:r>
      <w:r>
        <w:rPr>
          <w:sz w:val="24"/>
        </w:rPr>
        <w:t>the</w:t>
      </w:r>
      <w:r>
        <w:rPr>
          <w:spacing w:val="-2"/>
          <w:sz w:val="24"/>
        </w:rPr>
        <w:t> </w:t>
      </w:r>
      <w:r>
        <w:rPr>
          <w:sz w:val="24"/>
        </w:rPr>
        <w:t>overall</w:t>
      </w:r>
      <w:r>
        <w:rPr>
          <w:spacing w:val="-3"/>
          <w:sz w:val="24"/>
        </w:rPr>
        <w:t> </w:t>
      </w:r>
      <w:r>
        <w:rPr>
          <w:sz w:val="24"/>
        </w:rPr>
        <w:t>effectiveness</w:t>
      </w:r>
      <w:r>
        <w:rPr>
          <w:spacing w:val="-2"/>
          <w:sz w:val="24"/>
        </w:rPr>
        <w:t> </w:t>
      </w:r>
      <w:r>
        <w:rPr>
          <w:sz w:val="24"/>
        </w:rPr>
        <w:t>of</w:t>
      </w:r>
      <w:r>
        <w:rPr>
          <w:spacing w:val="-3"/>
          <w:sz w:val="24"/>
        </w:rPr>
        <w:t> </w:t>
      </w:r>
      <w:r>
        <w:rPr>
          <w:sz w:val="24"/>
        </w:rPr>
        <w:t>the</w:t>
      </w:r>
      <w:r>
        <w:rPr>
          <w:spacing w:val="-13"/>
          <w:sz w:val="24"/>
        </w:rPr>
        <w:t> </w:t>
      </w:r>
      <w:r>
        <w:rPr>
          <w:sz w:val="24"/>
        </w:rPr>
        <w:t>Plan.</w:t>
      </w:r>
    </w:p>
    <w:p>
      <w:pPr>
        <w:pStyle w:val="BodyText"/>
        <w:spacing w:before="276"/>
        <w:ind w:left="720" w:right="121"/>
      </w:pPr>
      <w:r>
        <w:rPr>
          <w:i/>
        </w:rPr>
        <w:t>As</w:t>
      </w:r>
      <w:r>
        <w:rPr>
          <w:i/>
          <w:spacing w:val="-3"/>
        </w:rPr>
        <w:t> </w:t>
      </w:r>
      <w:r>
        <w:rPr>
          <w:i/>
        </w:rPr>
        <w:t>previously</w:t>
      </w:r>
      <w:r>
        <w:rPr>
          <w:i/>
          <w:spacing w:val="-4"/>
        </w:rPr>
        <w:t> </w:t>
      </w:r>
      <w:r>
        <w:rPr>
          <w:i/>
        </w:rPr>
        <w:t>indicated,</w:t>
      </w:r>
      <w:r>
        <w:rPr>
          <w:i/>
          <w:spacing w:val="-3"/>
        </w:rPr>
        <w:t> </w:t>
      </w:r>
      <w:r>
        <w:rPr>
          <w:i/>
        </w:rPr>
        <w:t>in</w:t>
      </w:r>
      <w:r>
        <w:rPr>
          <w:i/>
          <w:spacing w:val="-3"/>
        </w:rPr>
        <w:t> </w:t>
      </w:r>
      <w:r>
        <w:rPr>
          <w:i/>
        </w:rPr>
        <w:t>2021-22,</w:t>
      </w:r>
      <w:r>
        <w:rPr>
          <w:i/>
          <w:spacing w:val="-3"/>
        </w:rPr>
        <w:t> </w:t>
      </w:r>
      <w:r>
        <w:rPr>
          <w:i/>
        </w:rPr>
        <w:t>the</w:t>
      </w:r>
      <w:r>
        <w:rPr>
          <w:i/>
          <w:spacing w:val="-3"/>
        </w:rPr>
        <w:t> </w:t>
      </w:r>
      <w:r>
        <w:rPr>
          <w:i/>
        </w:rPr>
        <w:t>UAC</w:t>
      </w:r>
      <w:r>
        <w:rPr>
          <w:i/>
          <w:spacing w:val="-3"/>
        </w:rPr>
        <w:t> </w:t>
      </w:r>
      <w:r>
        <w:rPr>
          <w:i/>
        </w:rPr>
        <w:t>reviewed</w:t>
      </w:r>
      <w:r>
        <w:rPr>
          <w:i/>
          <w:spacing w:val="-3"/>
        </w:rPr>
        <w:t> </w:t>
      </w:r>
      <w:r>
        <w:rPr>
          <w:i/>
        </w:rPr>
        <w:t>the</w:t>
      </w:r>
      <w:r>
        <w:rPr>
          <w:i/>
          <w:spacing w:val="-3"/>
        </w:rPr>
        <w:t> </w:t>
      </w:r>
      <w:r>
        <w:rPr>
          <w:i/>
        </w:rPr>
        <w:t>assessment</w:t>
      </w:r>
      <w:r>
        <w:rPr>
          <w:i/>
          <w:spacing w:val="-2"/>
        </w:rPr>
        <w:t> </w:t>
      </w:r>
      <w:r>
        <w:rPr>
          <w:i/>
        </w:rPr>
        <w:t>findings</w:t>
      </w:r>
      <w:r>
        <w:rPr>
          <w:i/>
          <w:spacing w:val="-3"/>
        </w:rPr>
        <w:t> </w:t>
      </w:r>
      <w:r>
        <w:rPr>
          <w:i/>
        </w:rPr>
        <w:t>from</w:t>
      </w:r>
      <w:r>
        <w:rPr>
          <w:i/>
          <w:spacing w:val="-2"/>
        </w:rPr>
        <w:t> </w:t>
      </w:r>
      <w:r>
        <w:rPr>
          <w:i/>
        </w:rPr>
        <w:t>three</w:t>
      </w:r>
      <w:r>
        <w:rPr/>
        <w:t> Colleges, totaling 29 graduate programs, 40 undergraduate programs, and 27 certificate programs. In addition, the committee reviewed assessment results for five non-academic </w:t>
      </w:r>
      <w:r>
        <w:rPr>
          <w:spacing w:val="-2"/>
        </w:rPr>
        <w:t>programs.</w:t>
      </w:r>
    </w:p>
    <w:p>
      <w:pPr>
        <w:pStyle w:val="BodyText"/>
        <w:spacing w:before="185"/>
        <w:ind w:left="720" w:right="121"/>
      </w:pPr>
      <w:r>
        <w:rPr>
          <w:i/>
        </w:rPr>
        <w:t>The Assessment Director, Assessment &amp; Accreditation Specialist, and the UAC continue to</w:t>
      </w:r>
      <w:r>
        <w:rPr/>
        <w:t> guide</w:t>
      </w:r>
      <w:r>
        <w:rPr>
          <w:spacing w:val="-4"/>
        </w:rPr>
        <w:t> </w:t>
      </w:r>
      <w:r>
        <w:rPr/>
        <w:t>departments</w:t>
      </w:r>
      <w:r>
        <w:rPr>
          <w:spacing w:val="-4"/>
        </w:rPr>
        <w:t> </w:t>
      </w:r>
      <w:r>
        <w:rPr/>
        <w:t>as</w:t>
      </w:r>
      <w:r>
        <w:rPr>
          <w:spacing w:val="-4"/>
        </w:rPr>
        <w:t> </w:t>
      </w:r>
      <w:r>
        <w:rPr/>
        <w:t>they</w:t>
      </w:r>
      <w:r>
        <w:rPr>
          <w:spacing w:val="-4"/>
        </w:rPr>
        <w:t> </w:t>
      </w:r>
      <w:r>
        <w:rPr/>
        <w:t>develop,</w:t>
      </w:r>
      <w:r>
        <w:rPr>
          <w:spacing w:val="-4"/>
        </w:rPr>
        <w:t> </w:t>
      </w:r>
      <w:r>
        <w:rPr/>
        <w:t>implement,</w:t>
      </w:r>
      <w:r>
        <w:rPr>
          <w:spacing w:val="-4"/>
        </w:rPr>
        <w:t> </w:t>
      </w:r>
      <w:r>
        <w:rPr/>
        <w:t>and</w:t>
      </w:r>
      <w:r>
        <w:rPr>
          <w:spacing w:val="-2"/>
        </w:rPr>
        <w:t> </w:t>
      </w:r>
      <w:r>
        <w:rPr/>
        <w:t>use</w:t>
      </w:r>
      <w:r>
        <w:rPr>
          <w:spacing w:val="-4"/>
        </w:rPr>
        <w:t> </w:t>
      </w:r>
      <w:r>
        <w:rPr/>
        <w:t>their</w:t>
      </w:r>
      <w:r>
        <w:rPr>
          <w:spacing w:val="-4"/>
        </w:rPr>
        <w:t> </w:t>
      </w:r>
      <w:r>
        <w:rPr/>
        <w:t>assessment</w:t>
      </w:r>
      <w:r>
        <w:rPr>
          <w:spacing w:val="-4"/>
        </w:rPr>
        <w:t> </w:t>
      </w:r>
      <w:r>
        <w:rPr/>
        <w:t>plans.</w:t>
      </w:r>
      <w:r>
        <w:rPr>
          <w:spacing w:val="-4"/>
        </w:rPr>
        <w:t> </w:t>
      </w:r>
      <w:r>
        <w:rPr/>
        <w:t>Collectively,</w:t>
      </w:r>
      <w:r>
        <w:rPr>
          <w:spacing w:val="-4"/>
        </w:rPr>
        <w:t> </w:t>
      </w:r>
      <w:r>
        <w:rPr/>
        <w:t>the reviews assist with determining the state of assessment for the University. Departments and programs have specific assessment plans with well-articulated student learning goals.</w:t>
      </w:r>
    </w:p>
    <w:p>
      <w:pPr>
        <w:pStyle w:val="BodyText"/>
        <w:ind w:left="720"/>
      </w:pPr>
      <w:r>
        <w:rPr>
          <w:i/>
        </w:rPr>
        <w:t>Moreover, programs implement assessment methods appropriately. Occasionally, a single</w:t>
      </w:r>
      <w:r>
        <w:rPr/>
        <w:t> assessment method predominates, or the assessment method(s) need further description. A minimal</w:t>
      </w:r>
      <w:r>
        <w:rPr>
          <w:spacing w:val="-4"/>
        </w:rPr>
        <w:t> </w:t>
      </w:r>
      <w:r>
        <w:rPr/>
        <w:t>number</w:t>
      </w:r>
      <w:r>
        <w:rPr>
          <w:spacing w:val="-4"/>
        </w:rPr>
        <w:t> </w:t>
      </w:r>
      <w:r>
        <w:rPr/>
        <w:t>of</w:t>
      </w:r>
      <w:r>
        <w:rPr>
          <w:spacing w:val="-4"/>
        </w:rPr>
        <w:t> </w:t>
      </w:r>
      <w:r>
        <w:rPr/>
        <w:t>programs</w:t>
      </w:r>
      <w:r>
        <w:rPr>
          <w:spacing w:val="-4"/>
        </w:rPr>
        <w:t> </w:t>
      </w:r>
      <w:r>
        <w:rPr/>
        <w:t>did</w:t>
      </w:r>
      <w:r>
        <w:rPr>
          <w:spacing w:val="-4"/>
        </w:rPr>
        <w:t> </w:t>
      </w:r>
      <w:r>
        <w:rPr/>
        <w:t>not</w:t>
      </w:r>
      <w:r>
        <w:rPr>
          <w:spacing w:val="-4"/>
        </w:rPr>
        <w:t> </w:t>
      </w:r>
      <w:r>
        <w:rPr/>
        <w:t>provide</w:t>
      </w:r>
      <w:r>
        <w:rPr>
          <w:spacing w:val="-4"/>
        </w:rPr>
        <w:t> </w:t>
      </w:r>
      <w:r>
        <w:rPr/>
        <w:t>results</w:t>
      </w:r>
      <w:r>
        <w:rPr>
          <w:spacing w:val="-4"/>
        </w:rPr>
        <w:t> </w:t>
      </w:r>
      <w:r>
        <w:rPr/>
        <w:t>of</w:t>
      </w:r>
      <w:r>
        <w:rPr>
          <w:spacing w:val="-4"/>
        </w:rPr>
        <w:t> </w:t>
      </w:r>
      <w:r>
        <w:rPr/>
        <w:t>assessment</w:t>
      </w:r>
      <w:r>
        <w:rPr>
          <w:spacing w:val="-4"/>
        </w:rPr>
        <w:t> </w:t>
      </w:r>
      <w:r>
        <w:rPr/>
        <w:t>activities</w:t>
      </w:r>
      <w:r>
        <w:rPr>
          <w:spacing w:val="-4"/>
        </w:rPr>
        <w:t> </w:t>
      </w:r>
      <w:r>
        <w:rPr/>
        <w:t>or</w:t>
      </w:r>
      <w:r>
        <w:rPr>
          <w:spacing w:val="-4"/>
        </w:rPr>
        <w:t> </w:t>
      </w:r>
      <w:r>
        <w:rPr/>
        <w:t>evidence</w:t>
      </w:r>
      <w:r>
        <w:rPr>
          <w:spacing w:val="-5"/>
        </w:rPr>
        <w:t> </w:t>
      </w:r>
      <w:r>
        <w:rPr/>
        <w:t>of actions taken based on assessment results.</w:t>
      </w:r>
    </w:p>
    <w:p>
      <w:pPr>
        <w:pStyle w:val="BodyText"/>
        <w:rPr>
          <w:i/>
        </w:rPr>
      </w:pPr>
    </w:p>
    <w:p>
      <w:pPr>
        <w:pStyle w:val="BodyText"/>
        <w:ind w:left="720" w:right="218"/>
      </w:pPr>
      <w:r>
        <w:rPr>
          <w:i/>
        </w:rPr>
        <w:t>Resources</w:t>
      </w:r>
      <w:r>
        <w:rPr>
          <w:i/>
          <w:spacing w:val="-4"/>
        </w:rPr>
        <w:t> </w:t>
      </w:r>
      <w:r>
        <w:rPr>
          <w:i/>
        </w:rPr>
        <w:t>and</w:t>
      </w:r>
      <w:r>
        <w:rPr>
          <w:i/>
          <w:spacing w:val="-4"/>
        </w:rPr>
        <w:t> </w:t>
      </w:r>
      <w:r>
        <w:rPr>
          <w:i/>
        </w:rPr>
        <w:t>trainings</w:t>
      </w:r>
      <w:r>
        <w:rPr>
          <w:i/>
          <w:spacing w:val="-4"/>
        </w:rPr>
        <w:t> </w:t>
      </w:r>
      <w:r>
        <w:rPr>
          <w:i/>
        </w:rPr>
        <w:t>continue</w:t>
      </w:r>
      <w:r>
        <w:rPr>
          <w:i/>
          <w:spacing w:val="-5"/>
        </w:rPr>
        <w:t> </w:t>
      </w:r>
      <w:r>
        <w:rPr>
          <w:i/>
        </w:rPr>
        <w:t>to</w:t>
      </w:r>
      <w:r>
        <w:rPr>
          <w:i/>
          <w:spacing w:val="-4"/>
        </w:rPr>
        <w:t> </w:t>
      </w:r>
      <w:r>
        <w:rPr>
          <w:i/>
        </w:rPr>
        <w:t>be</w:t>
      </w:r>
      <w:r>
        <w:rPr>
          <w:i/>
          <w:spacing w:val="-4"/>
        </w:rPr>
        <w:t> </w:t>
      </w:r>
      <w:r>
        <w:rPr>
          <w:i/>
        </w:rPr>
        <w:t>developed</w:t>
      </w:r>
      <w:r>
        <w:rPr>
          <w:i/>
          <w:spacing w:val="-3"/>
        </w:rPr>
        <w:t> </w:t>
      </w:r>
      <w:r>
        <w:rPr>
          <w:i/>
        </w:rPr>
        <w:t>for</w:t>
      </w:r>
      <w:r>
        <w:rPr>
          <w:i/>
          <w:spacing w:val="-4"/>
        </w:rPr>
        <w:t> </w:t>
      </w:r>
      <w:r>
        <w:rPr>
          <w:i/>
        </w:rPr>
        <w:t>departments</w:t>
      </w:r>
      <w:r>
        <w:rPr>
          <w:i/>
          <w:spacing w:val="-4"/>
        </w:rPr>
        <w:t> </w:t>
      </w:r>
      <w:r>
        <w:rPr>
          <w:i/>
        </w:rPr>
        <w:t>to</w:t>
      </w:r>
      <w:r>
        <w:rPr>
          <w:i/>
          <w:spacing w:val="-4"/>
        </w:rPr>
        <w:t> </w:t>
      </w:r>
      <w:r>
        <w:rPr>
          <w:i/>
        </w:rPr>
        <w:t>assist</w:t>
      </w:r>
      <w:r>
        <w:rPr>
          <w:i/>
          <w:spacing w:val="-6"/>
        </w:rPr>
        <w:t> </w:t>
      </w:r>
      <w:r>
        <w:rPr>
          <w:i/>
        </w:rPr>
        <w:t>them</w:t>
      </w:r>
      <w:r>
        <w:rPr>
          <w:i/>
          <w:spacing w:val="-5"/>
        </w:rPr>
        <w:t> </w:t>
      </w:r>
      <w:r>
        <w:rPr>
          <w:i/>
        </w:rPr>
        <w:t>in</w:t>
      </w:r>
      <w:r>
        <w:rPr/>
        <w:t> continuously improving on their assessment efforts.</w:t>
      </w:r>
    </w:p>
    <w:p>
      <w:pPr>
        <w:pStyle w:val="BodyText"/>
        <w:spacing w:after="0"/>
        <w:sectPr>
          <w:pgSz w:w="12240" w:h="15840"/>
          <w:pgMar w:top="1360" w:bottom="280" w:left="1080" w:right="1080"/>
        </w:sectPr>
      </w:pPr>
    </w:p>
    <w:p>
      <w:pPr>
        <w:pStyle w:val="ListParagraph"/>
        <w:numPr>
          <w:ilvl w:val="0"/>
          <w:numId w:val="1"/>
        </w:numPr>
        <w:tabs>
          <w:tab w:pos="720" w:val="left" w:leader="none"/>
        </w:tabs>
        <w:spacing w:line="240" w:lineRule="auto" w:before="79" w:after="0"/>
        <w:ind w:left="720" w:right="1011" w:hanging="721"/>
        <w:jc w:val="left"/>
        <w:rPr>
          <w:sz w:val="24"/>
        </w:rPr>
      </w:pPr>
      <w:r>
        <w:rPr>
          <w:sz w:val="24"/>
        </w:rPr>
        <w:t>Make</w:t>
      </w:r>
      <w:r>
        <w:rPr>
          <w:spacing w:val="-5"/>
          <w:sz w:val="24"/>
        </w:rPr>
        <w:t> </w:t>
      </w:r>
      <w:r>
        <w:rPr>
          <w:sz w:val="24"/>
        </w:rPr>
        <w:t>recommendations</w:t>
      </w:r>
      <w:r>
        <w:rPr>
          <w:spacing w:val="-4"/>
          <w:sz w:val="24"/>
        </w:rPr>
        <w:t> </w:t>
      </w:r>
      <w:r>
        <w:rPr>
          <w:sz w:val="24"/>
        </w:rPr>
        <w:t>regarding</w:t>
      </w:r>
      <w:r>
        <w:rPr>
          <w:spacing w:val="-4"/>
          <w:sz w:val="24"/>
        </w:rPr>
        <w:t> </w:t>
      </w:r>
      <w:r>
        <w:rPr>
          <w:sz w:val="24"/>
        </w:rPr>
        <w:t>how</w:t>
      </w:r>
      <w:r>
        <w:rPr>
          <w:spacing w:val="-5"/>
          <w:sz w:val="24"/>
        </w:rPr>
        <w:t> </w:t>
      </w:r>
      <w:r>
        <w:rPr>
          <w:sz w:val="24"/>
        </w:rPr>
        <w:t>to</w:t>
      </w:r>
      <w:r>
        <w:rPr>
          <w:spacing w:val="-4"/>
          <w:sz w:val="24"/>
        </w:rPr>
        <w:t> </w:t>
      </w:r>
      <w:r>
        <w:rPr>
          <w:sz w:val="24"/>
        </w:rPr>
        <w:t>address</w:t>
      </w:r>
      <w:r>
        <w:rPr>
          <w:spacing w:val="-2"/>
          <w:sz w:val="24"/>
        </w:rPr>
        <w:t> </w:t>
      </w:r>
      <w:r>
        <w:rPr>
          <w:sz w:val="24"/>
        </w:rPr>
        <w:t>any</w:t>
      </w:r>
      <w:r>
        <w:rPr>
          <w:spacing w:val="-4"/>
          <w:sz w:val="24"/>
        </w:rPr>
        <w:t> </w:t>
      </w:r>
      <w:r>
        <w:rPr>
          <w:sz w:val="24"/>
        </w:rPr>
        <w:t>deficiencies</w:t>
      </w:r>
      <w:r>
        <w:rPr>
          <w:spacing w:val="-4"/>
          <w:sz w:val="24"/>
        </w:rPr>
        <w:t> </w:t>
      </w:r>
      <w:r>
        <w:rPr>
          <w:sz w:val="24"/>
        </w:rPr>
        <w:t>that</w:t>
      </w:r>
      <w:r>
        <w:rPr>
          <w:spacing w:val="-4"/>
          <w:sz w:val="24"/>
        </w:rPr>
        <w:t> </w:t>
      </w:r>
      <w:r>
        <w:rPr>
          <w:sz w:val="24"/>
        </w:rPr>
        <w:t>are</w:t>
      </w:r>
      <w:r>
        <w:rPr>
          <w:spacing w:val="-4"/>
          <w:sz w:val="24"/>
        </w:rPr>
        <w:t> </w:t>
      </w:r>
      <w:r>
        <w:rPr>
          <w:sz w:val="24"/>
        </w:rPr>
        <w:t>revealed</w:t>
      </w:r>
      <w:r>
        <w:rPr>
          <w:spacing w:val="-4"/>
          <w:sz w:val="24"/>
        </w:rPr>
        <w:t> </w:t>
      </w:r>
      <w:r>
        <w:rPr>
          <w:sz w:val="24"/>
        </w:rPr>
        <w:t>by assessment activities.</w:t>
      </w:r>
    </w:p>
    <w:p>
      <w:pPr>
        <w:pStyle w:val="BodyText"/>
        <w:rPr>
          <w:i w:val="0"/>
        </w:rPr>
      </w:pPr>
    </w:p>
    <w:p>
      <w:pPr>
        <w:pStyle w:val="BodyText"/>
        <w:ind w:left="720"/>
        <w:rPr>
          <w:i/>
        </w:rPr>
      </w:pPr>
      <w:r>
        <w:rPr>
          <w:i/>
        </w:rPr>
        <w:t>The</w:t>
      </w:r>
      <w:r>
        <w:rPr>
          <w:i/>
          <w:spacing w:val="-2"/>
        </w:rPr>
        <w:t> </w:t>
      </w:r>
      <w:r>
        <w:rPr>
          <w:i/>
        </w:rPr>
        <w:t>UAC</w:t>
      </w:r>
      <w:r>
        <w:rPr>
          <w:i/>
          <w:spacing w:val="-1"/>
        </w:rPr>
        <w:t> </w:t>
      </w:r>
      <w:r>
        <w:rPr>
          <w:i/>
        </w:rPr>
        <w:t>provides</w:t>
      </w:r>
      <w:r>
        <w:rPr>
          <w:i/>
          <w:spacing w:val="-1"/>
        </w:rPr>
        <w:t> </w:t>
      </w:r>
      <w:r>
        <w:rPr>
          <w:i/>
        </w:rPr>
        <w:t>prompt,</w:t>
      </w:r>
      <w:r>
        <w:rPr>
          <w:i/>
          <w:spacing w:val="-1"/>
        </w:rPr>
        <w:t> </w:t>
      </w:r>
      <w:r>
        <w:rPr>
          <w:i/>
        </w:rPr>
        <w:t>effective,</w:t>
      </w:r>
      <w:r>
        <w:rPr>
          <w:i/>
          <w:spacing w:val="-1"/>
        </w:rPr>
        <w:t> </w:t>
      </w:r>
      <w:r>
        <w:rPr>
          <w:i/>
        </w:rPr>
        <w:t>and efficient</w:t>
      </w:r>
      <w:r>
        <w:rPr>
          <w:i/>
          <w:spacing w:val="1"/>
        </w:rPr>
        <w:t> </w:t>
      </w:r>
      <w:r>
        <w:rPr>
          <w:i/>
        </w:rPr>
        <w:t>feedback</w:t>
      </w:r>
      <w:r>
        <w:rPr>
          <w:i/>
          <w:spacing w:val="-2"/>
        </w:rPr>
        <w:t> </w:t>
      </w:r>
      <w:r>
        <w:rPr>
          <w:i/>
        </w:rPr>
        <w:t>to</w:t>
      </w:r>
      <w:r>
        <w:rPr>
          <w:i/>
          <w:spacing w:val="-1"/>
        </w:rPr>
        <w:t> </w:t>
      </w:r>
      <w:r>
        <w:rPr>
          <w:i/>
        </w:rPr>
        <w:t>academic</w:t>
      </w:r>
      <w:r>
        <w:rPr>
          <w:i/>
          <w:spacing w:val="-2"/>
        </w:rPr>
        <w:t> </w:t>
      </w:r>
      <w:r>
        <w:rPr>
          <w:i/>
        </w:rPr>
        <w:t>departments </w:t>
      </w:r>
      <w:r>
        <w:rPr>
          <w:i/>
          <w:spacing w:val="-5"/>
        </w:rPr>
        <w:t>and</w:t>
      </w:r>
    </w:p>
    <w:p>
      <w:pPr>
        <w:pStyle w:val="BodyText"/>
        <w:ind w:left="720" w:right="454"/>
      </w:pPr>
      <w:r>
        <w:rPr>
          <w:i/>
        </w:rPr>
        <w:t>co-curricular</w:t>
      </w:r>
      <w:r>
        <w:rPr>
          <w:i/>
          <w:spacing w:val="-4"/>
        </w:rPr>
        <w:t> </w:t>
      </w:r>
      <w:r>
        <w:rPr>
          <w:i/>
        </w:rPr>
        <w:t>units</w:t>
      </w:r>
      <w:r>
        <w:rPr>
          <w:i/>
          <w:spacing w:val="-4"/>
        </w:rPr>
        <w:t> </w:t>
      </w:r>
      <w:r>
        <w:rPr>
          <w:i/>
        </w:rPr>
        <w:t>and</w:t>
      </w:r>
      <w:r>
        <w:rPr>
          <w:i/>
          <w:spacing w:val="-4"/>
        </w:rPr>
        <w:t> </w:t>
      </w:r>
      <w:r>
        <w:rPr>
          <w:i/>
        </w:rPr>
        <w:t>offers</w:t>
      </w:r>
      <w:r>
        <w:rPr>
          <w:i/>
          <w:spacing w:val="-4"/>
        </w:rPr>
        <w:t> </w:t>
      </w:r>
      <w:r>
        <w:rPr>
          <w:i/>
        </w:rPr>
        <w:t>assistance</w:t>
      </w:r>
      <w:r>
        <w:rPr>
          <w:i/>
          <w:spacing w:val="-6"/>
        </w:rPr>
        <w:t> </w:t>
      </w:r>
      <w:r>
        <w:rPr>
          <w:i/>
        </w:rPr>
        <w:t>with</w:t>
      </w:r>
      <w:r>
        <w:rPr>
          <w:i/>
          <w:spacing w:val="-4"/>
        </w:rPr>
        <w:t> </w:t>
      </w:r>
      <w:r>
        <w:rPr>
          <w:i/>
        </w:rPr>
        <w:t>assessment</w:t>
      </w:r>
      <w:r>
        <w:rPr>
          <w:i/>
          <w:spacing w:val="-4"/>
        </w:rPr>
        <w:t> </w:t>
      </w:r>
      <w:r>
        <w:rPr>
          <w:i/>
        </w:rPr>
        <w:t>activities.</w:t>
      </w:r>
      <w:r>
        <w:rPr>
          <w:i/>
          <w:spacing w:val="-1"/>
        </w:rPr>
        <w:t> </w:t>
      </w:r>
      <w:r>
        <w:rPr>
          <w:i/>
        </w:rPr>
        <w:t>Additional</w:t>
      </w:r>
      <w:r>
        <w:rPr>
          <w:i/>
          <w:spacing w:val="-4"/>
        </w:rPr>
        <w:t> </w:t>
      </w:r>
      <w:r>
        <w:rPr>
          <w:i/>
        </w:rPr>
        <w:t>trainings</w:t>
      </w:r>
      <w:r>
        <w:rPr>
          <w:i/>
          <w:spacing w:val="-4"/>
        </w:rPr>
        <w:t> </w:t>
      </w:r>
      <w:r>
        <w:rPr>
          <w:i/>
        </w:rPr>
        <w:t>and</w:t>
      </w:r>
      <w:r>
        <w:rPr/>
        <w:t> professional development opportunities will be provided to the campus by the Assessment Director, Assessment Specialist and/or the UAC on the topics that were scored the lowest based on the evaluation rubric for each department. The UAC continues to progress in supporting academic departments and co-curricular units when submitting their assessment plans and annual assessment reports. Currently, the university utilizes Taskstream (by Watermark) to compile assessment plans and reports. However, several faculty have voiced concerns regarding the complexity of the Taskstream platform. During the AY 2021-2022, the UAC Co-chairs, Assessment Director, Accreditation Specialist, and other parties of interest attended webinars to learn more about a different platform.</w:t>
      </w:r>
      <w:r>
        <w:rPr>
          <w:spacing w:val="40"/>
        </w:rPr>
        <w:t> </w:t>
      </w:r>
      <w:r>
        <w:rPr/>
        <w:t>The University will utilize Taskstream for one more year, then upgrade to Planning &amp; Self Study (also a Watermark</w:t>
      </w:r>
      <w:r>
        <w:rPr>
          <w:spacing w:val="-3"/>
        </w:rPr>
        <w:t> </w:t>
      </w:r>
      <w:r>
        <w:rPr/>
        <w:t>product)</w:t>
      </w:r>
      <w:r>
        <w:rPr>
          <w:spacing w:val="-3"/>
        </w:rPr>
        <w:t> </w:t>
      </w:r>
      <w:r>
        <w:rPr/>
        <w:t>for</w:t>
      </w:r>
      <w:r>
        <w:rPr>
          <w:spacing w:val="-2"/>
        </w:rPr>
        <w:t> </w:t>
      </w:r>
      <w:r>
        <w:rPr/>
        <w:t>the</w:t>
      </w:r>
      <w:r>
        <w:rPr>
          <w:spacing w:val="-3"/>
        </w:rPr>
        <w:t> </w:t>
      </w:r>
      <w:r>
        <w:rPr/>
        <w:t>22-23</w:t>
      </w:r>
      <w:r>
        <w:rPr>
          <w:spacing w:val="-2"/>
        </w:rPr>
        <w:t> </w:t>
      </w:r>
      <w:r>
        <w:rPr/>
        <w:t>assessment cycle</w:t>
      </w:r>
      <w:r>
        <w:rPr>
          <w:spacing w:val="-3"/>
        </w:rPr>
        <w:t> </w:t>
      </w:r>
      <w:r>
        <w:rPr/>
        <w:t>submissions.</w:t>
      </w:r>
      <w:r>
        <w:rPr>
          <w:spacing w:val="40"/>
        </w:rPr>
        <w:t> </w:t>
      </w:r>
      <w:r>
        <w:rPr/>
        <w:t>This</w:t>
      </w:r>
      <w:r>
        <w:rPr>
          <w:spacing w:val="-2"/>
        </w:rPr>
        <w:t> </w:t>
      </w:r>
      <w:r>
        <w:rPr/>
        <w:t>updated</w:t>
      </w:r>
      <w:r>
        <w:rPr>
          <w:spacing w:val="-2"/>
        </w:rPr>
        <w:t> </w:t>
      </w:r>
      <w:r>
        <w:rPr/>
        <w:t>software has more user-friendly features and provides enhaced reporting abilities for compiling aggregate information across the instution.</w:t>
      </w:r>
    </w:p>
    <w:p>
      <w:pPr>
        <w:pStyle w:val="BodyText"/>
        <w:spacing w:before="1"/>
        <w:rPr>
          <w:i/>
        </w:rPr>
      </w:pPr>
    </w:p>
    <w:p>
      <w:pPr>
        <w:pStyle w:val="BodyText"/>
        <w:ind w:left="720" w:right="488"/>
      </w:pPr>
      <w:r>
        <w:rPr>
          <w:i/>
        </w:rPr>
        <w:t>Feedback was also collected from the UAC itself regarding the internal processes,</w:t>
      </w:r>
      <w:r>
        <w:rPr/>
        <w:t> determine</w:t>
      </w:r>
      <w:r>
        <w:rPr>
          <w:spacing w:val="-4"/>
        </w:rPr>
        <w:t> </w:t>
      </w:r>
      <w:r>
        <w:rPr/>
        <w:t>knowledge</w:t>
      </w:r>
      <w:r>
        <w:rPr>
          <w:spacing w:val="-5"/>
        </w:rPr>
        <w:t> </w:t>
      </w:r>
      <w:r>
        <w:rPr/>
        <w:t>gaps</w:t>
      </w:r>
      <w:r>
        <w:rPr>
          <w:spacing w:val="-4"/>
        </w:rPr>
        <w:t> </w:t>
      </w:r>
      <w:r>
        <w:rPr/>
        <w:t>of</w:t>
      </w:r>
      <w:r>
        <w:rPr>
          <w:spacing w:val="-4"/>
        </w:rPr>
        <w:t> </w:t>
      </w:r>
      <w:r>
        <w:rPr/>
        <w:t>members,</w:t>
      </w:r>
      <w:r>
        <w:rPr>
          <w:spacing w:val="-4"/>
        </w:rPr>
        <w:t> </w:t>
      </w:r>
      <w:r>
        <w:rPr/>
        <w:t>and</w:t>
      </w:r>
      <w:r>
        <w:rPr>
          <w:spacing w:val="-2"/>
        </w:rPr>
        <w:t> </w:t>
      </w:r>
      <w:r>
        <w:rPr/>
        <w:t>identify</w:t>
      </w:r>
      <w:r>
        <w:rPr>
          <w:spacing w:val="-5"/>
        </w:rPr>
        <w:t> </w:t>
      </w:r>
      <w:r>
        <w:rPr/>
        <w:t>priorities</w:t>
      </w:r>
      <w:r>
        <w:rPr>
          <w:spacing w:val="-4"/>
        </w:rPr>
        <w:t> </w:t>
      </w:r>
      <w:r>
        <w:rPr/>
        <w:t>for</w:t>
      </w:r>
      <w:r>
        <w:rPr>
          <w:spacing w:val="-4"/>
        </w:rPr>
        <w:t> </w:t>
      </w:r>
      <w:r>
        <w:rPr/>
        <w:t>the</w:t>
      </w:r>
      <w:r>
        <w:rPr>
          <w:spacing w:val="-5"/>
        </w:rPr>
        <w:t> </w:t>
      </w:r>
      <w:r>
        <w:rPr/>
        <w:t>22-23</w:t>
      </w:r>
      <w:r>
        <w:rPr>
          <w:spacing w:val="-4"/>
        </w:rPr>
        <w:t> </w:t>
      </w:r>
      <w:r>
        <w:rPr/>
        <w:t>academic</w:t>
      </w:r>
      <w:r>
        <w:rPr>
          <w:spacing w:val="-3"/>
        </w:rPr>
        <w:t> </w:t>
      </w:r>
      <w:r>
        <w:rPr/>
        <w:t>year.</w:t>
      </w:r>
    </w:p>
    <w:p>
      <w:pPr>
        <w:pStyle w:val="ListParagraph"/>
        <w:numPr>
          <w:ilvl w:val="0"/>
          <w:numId w:val="1"/>
        </w:numPr>
        <w:tabs>
          <w:tab w:pos="720" w:val="left" w:leader="none"/>
          <w:tab w:pos="780" w:val="left" w:leader="none"/>
        </w:tabs>
        <w:spacing w:line="240" w:lineRule="auto" w:before="183" w:after="0"/>
        <w:ind w:left="720" w:right="706" w:hanging="721"/>
        <w:jc w:val="left"/>
        <w:rPr>
          <w:sz w:val="24"/>
        </w:rPr>
      </w:pPr>
      <w:r>
        <w:rPr>
          <w:sz w:val="24"/>
        </w:rPr>
        <w:t>Review</w:t>
      </w:r>
      <w:r>
        <w:rPr>
          <w:spacing w:val="40"/>
          <w:sz w:val="24"/>
        </w:rPr>
        <w:t> </w:t>
      </w:r>
      <w:r>
        <w:rPr>
          <w:sz w:val="24"/>
        </w:rPr>
        <w:t>University</w:t>
      </w:r>
      <w:r>
        <w:rPr>
          <w:spacing w:val="-4"/>
          <w:sz w:val="24"/>
        </w:rPr>
        <w:t> </w:t>
      </w:r>
      <w:r>
        <w:rPr>
          <w:sz w:val="24"/>
        </w:rPr>
        <w:t>Accreditation</w:t>
      </w:r>
      <w:r>
        <w:rPr>
          <w:spacing w:val="-4"/>
          <w:sz w:val="24"/>
        </w:rPr>
        <w:t> </w:t>
      </w:r>
      <w:r>
        <w:rPr>
          <w:sz w:val="24"/>
        </w:rPr>
        <w:t>Report</w:t>
      </w:r>
      <w:r>
        <w:rPr>
          <w:spacing w:val="-4"/>
          <w:sz w:val="24"/>
        </w:rPr>
        <w:t> </w:t>
      </w:r>
      <w:r>
        <w:rPr>
          <w:sz w:val="24"/>
        </w:rPr>
        <w:t>when</w:t>
      </w:r>
      <w:r>
        <w:rPr>
          <w:spacing w:val="-4"/>
          <w:sz w:val="24"/>
        </w:rPr>
        <w:t> </w:t>
      </w:r>
      <w:r>
        <w:rPr>
          <w:sz w:val="24"/>
        </w:rPr>
        <w:t>issued</w:t>
      </w:r>
      <w:r>
        <w:rPr>
          <w:spacing w:val="-4"/>
          <w:sz w:val="24"/>
        </w:rPr>
        <w:t> </w:t>
      </w:r>
      <w:r>
        <w:rPr>
          <w:sz w:val="24"/>
        </w:rPr>
        <w:t>and</w:t>
      </w:r>
      <w:r>
        <w:rPr>
          <w:spacing w:val="-4"/>
          <w:sz w:val="24"/>
        </w:rPr>
        <w:t> </w:t>
      </w:r>
      <w:r>
        <w:rPr>
          <w:sz w:val="24"/>
        </w:rPr>
        <w:t>advise</w:t>
      </w:r>
      <w:r>
        <w:rPr>
          <w:spacing w:val="-4"/>
          <w:sz w:val="24"/>
        </w:rPr>
        <w:t> </w:t>
      </w:r>
      <w:r>
        <w:rPr>
          <w:sz w:val="24"/>
        </w:rPr>
        <w:t>the</w:t>
      </w:r>
      <w:r>
        <w:rPr>
          <w:spacing w:val="-5"/>
          <w:sz w:val="24"/>
        </w:rPr>
        <w:t> </w:t>
      </w:r>
      <w:r>
        <w:rPr>
          <w:sz w:val="24"/>
        </w:rPr>
        <w:t>Senate</w:t>
      </w:r>
      <w:r>
        <w:rPr>
          <w:spacing w:val="-1"/>
          <w:sz w:val="24"/>
        </w:rPr>
        <w:t> </w:t>
      </w:r>
      <w:r>
        <w:rPr>
          <w:sz w:val="24"/>
        </w:rPr>
        <w:t>regarding</w:t>
      </w:r>
      <w:r>
        <w:rPr>
          <w:spacing w:val="-4"/>
          <w:sz w:val="24"/>
        </w:rPr>
        <w:t> </w:t>
      </w:r>
      <w:r>
        <w:rPr>
          <w:sz w:val="24"/>
        </w:rPr>
        <w:t>the Report and</w:t>
      </w:r>
      <w:r>
        <w:rPr>
          <w:spacing w:val="-7"/>
          <w:sz w:val="24"/>
        </w:rPr>
        <w:t> </w:t>
      </w:r>
      <w:r>
        <w:rPr>
          <w:sz w:val="24"/>
        </w:rPr>
        <w:t>its implications.</w:t>
      </w:r>
    </w:p>
    <w:p>
      <w:pPr>
        <w:pStyle w:val="BodyText"/>
        <w:rPr>
          <w:i w:val="0"/>
        </w:rPr>
      </w:pPr>
    </w:p>
    <w:p>
      <w:pPr>
        <w:pStyle w:val="BodyText"/>
        <w:ind w:left="828" w:right="219"/>
      </w:pPr>
      <w:r>
        <w:rPr>
          <w:i/>
        </w:rPr>
        <w:t>The</w:t>
      </w:r>
      <w:r>
        <w:rPr>
          <w:i/>
          <w:spacing w:val="-5"/>
        </w:rPr>
        <w:t> </w:t>
      </w:r>
      <w:r>
        <w:rPr>
          <w:i/>
        </w:rPr>
        <w:t>Assessment</w:t>
      </w:r>
      <w:r>
        <w:rPr>
          <w:i/>
          <w:spacing w:val="-4"/>
        </w:rPr>
        <w:t> </w:t>
      </w:r>
      <w:r>
        <w:rPr>
          <w:i/>
        </w:rPr>
        <w:t>Committee</w:t>
      </w:r>
      <w:r>
        <w:rPr>
          <w:i/>
          <w:spacing w:val="-6"/>
        </w:rPr>
        <w:t> </w:t>
      </w:r>
      <w:r>
        <w:rPr>
          <w:i/>
        </w:rPr>
        <w:t>continues</w:t>
      </w:r>
      <w:r>
        <w:rPr>
          <w:i/>
          <w:spacing w:val="-4"/>
        </w:rPr>
        <w:t> </w:t>
      </w:r>
      <w:r>
        <w:rPr>
          <w:i/>
        </w:rPr>
        <w:t>to</w:t>
      </w:r>
      <w:r>
        <w:rPr>
          <w:i/>
          <w:spacing w:val="-4"/>
        </w:rPr>
        <w:t> </w:t>
      </w:r>
      <w:r>
        <w:rPr>
          <w:i/>
        </w:rPr>
        <w:t>support</w:t>
      </w:r>
      <w:r>
        <w:rPr>
          <w:i/>
          <w:spacing w:val="-4"/>
        </w:rPr>
        <w:t> </w:t>
      </w:r>
      <w:r>
        <w:rPr>
          <w:i/>
        </w:rPr>
        <w:t>institutional</w:t>
      </w:r>
      <w:r>
        <w:rPr>
          <w:i/>
          <w:spacing w:val="-4"/>
        </w:rPr>
        <w:t> </w:t>
      </w:r>
      <w:r>
        <w:rPr>
          <w:i/>
        </w:rPr>
        <w:t>efforts</w:t>
      </w:r>
      <w:r>
        <w:rPr>
          <w:i/>
          <w:spacing w:val="-4"/>
        </w:rPr>
        <w:t> </w:t>
      </w:r>
      <w:r>
        <w:rPr>
          <w:i/>
        </w:rPr>
        <w:t>related</w:t>
      </w:r>
      <w:r>
        <w:rPr>
          <w:i/>
          <w:spacing w:val="-4"/>
        </w:rPr>
        <w:t> </w:t>
      </w:r>
      <w:r>
        <w:rPr>
          <w:i/>
        </w:rPr>
        <w:t>to</w:t>
      </w:r>
      <w:r>
        <w:rPr>
          <w:i/>
          <w:spacing w:val="-4"/>
        </w:rPr>
        <w:t> </w:t>
      </w:r>
      <w:r>
        <w:rPr>
          <w:i/>
        </w:rPr>
        <w:t>accreditation.</w:t>
      </w:r>
      <w:r>
        <w:rPr/>
        <w:t> Theresults from the review of assessment materials will be used in UND’s assurance argument for the HLC re-accreditation.</w:t>
      </w:r>
    </w:p>
    <w:p>
      <w:pPr>
        <w:pStyle w:val="ListParagraph"/>
        <w:numPr>
          <w:ilvl w:val="0"/>
          <w:numId w:val="1"/>
        </w:numPr>
        <w:tabs>
          <w:tab w:pos="720" w:val="left" w:leader="none"/>
        </w:tabs>
        <w:spacing w:line="240" w:lineRule="auto" w:before="185" w:after="0"/>
        <w:ind w:left="720" w:right="1189" w:hanging="721"/>
        <w:jc w:val="left"/>
        <w:rPr>
          <w:sz w:val="24"/>
        </w:rPr>
      </w:pPr>
      <w:r>
        <w:rPr>
          <w:sz w:val="24"/>
        </w:rPr>
        <w:t>Provide</w:t>
      </w:r>
      <w:r>
        <w:rPr>
          <w:spacing w:val="-6"/>
          <w:sz w:val="24"/>
        </w:rPr>
        <w:t> </w:t>
      </w:r>
      <w:r>
        <w:rPr>
          <w:sz w:val="24"/>
        </w:rPr>
        <w:t>guidance</w:t>
      </w:r>
      <w:r>
        <w:rPr>
          <w:spacing w:val="-5"/>
          <w:sz w:val="24"/>
        </w:rPr>
        <w:t> </w:t>
      </w:r>
      <w:r>
        <w:rPr>
          <w:sz w:val="24"/>
        </w:rPr>
        <w:t>to</w:t>
      </w:r>
      <w:r>
        <w:rPr>
          <w:spacing w:val="-4"/>
          <w:sz w:val="24"/>
        </w:rPr>
        <w:t> </w:t>
      </w:r>
      <w:r>
        <w:rPr>
          <w:sz w:val="24"/>
        </w:rPr>
        <w:t>the</w:t>
      </w:r>
      <w:r>
        <w:rPr>
          <w:spacing w:val="-3"/>
          <w:sz w:val="24"/>
        </w:rPr>
        <w:t> </w:t>
      </w:r>
      <w:r>
        <w:rPr>
          <w:sz w:val="24"/>
        </w:rPr>
        <w:t>Assessment</w:t>
      </w:r>
      <w:r>
        <w:rPr>
          <w:spacing w:val="-4"/>
          <w:sz w:val="24"/>
        </w:rPr>
        <w:t> </w:t>
      </w:r>
      <w:r>
        <w:rPr>
          <w:sz w:val="24"/>
        </w:rPr>
        <w:t>Director</w:t>
      </w:r>
      <w:r>
        <w:rPr>
          <w:spacing w:val="-4"/>
          <w:sz w:val="24"/>
        </w:rPr>
        <w:t> </w:t>
      </w:r>
      <w:r>
        <w:rPr>
          <w:sz w:val="24"/>
        </w:rPr>
        <w:t>in</w:t>
      </w:r>
      <w:r>
        <w:rPr>
          <w:spacing w:val="-4"/>
          <w:sz w:val="24"/>
        </w:rPr>
        <w:t> </w:t>
      </w:r>
      <w:r>
        <w:rPr>
          <w:sz w:val="24"/>
        </w:rPr>
        <w:t>order</w:t>
      </w:r>
      <w:r>
        <w:rPr>
          <w:spacing w:val="-4"/>
          <w:sz w:val="24"/>
        </w:rPr>
        <w:t> </w:t>
      </w:r>
      <w:r>
        <w:rPr>
          <w:sz w:val="24"/>
        </w:rPr>
        <w:t>to</w:t>
      </w:r>
      <w:r>
        <w:rPr>
          <w:spacing w:val="-4"/>
          <w:sz w:val="24"/>
        </w:rPr>
        <w:t> </w:t>
      </w:r>
      <w:r>
        <w:rPr>
          <w:sz w:val="24"/>
        </w:rPr>
        <w:t>keep</w:t>
      </w:r>
      <w:r>
        <w:rPr>
          <w:spacing w:val="-4"/>
          <w:sz w:val="24"/>
        </w:rPr>
        <w:t> </w:t>
      </w:r>
      <w:r>
        <w:rPr>
          <w:sz w:val="24"/>
        </w:rPr>
        <w:t>the</w:t>
      </w:r>
      <w:r>
        <w:rPr>
          <w:spacing w:val="-4"/>
          <w:sz w:val="24"/>
        </w:rPr>
        <w:t> </w:t>
      </w:r>
      <w:r>
        <w:rPr>
          <w:sz w:val="24"/>
        </w:rPr>
        <w:t>assessment</w:t>
      </w:r>
      <w:r>
        <w:rPr>
          <w:spacing w:val="-4"/>
          <w:sz w:val="24"/>
        </w:rPr>
        <w:t> </w:t>
      </w:r>
      <w:r>
        <w:rPr>
          <w:sz w:val="24"/>
        </w:rPr>
        <w:t>website </w:t>
      </w:r>
      <w:r>
        <w:rPr>
          <w:spacing w:val="-2"/>
          <w:sz w:val="24"/>
        </w:rPr>
        <w:t>current.</w:t>
      </w:r>
    </w:p>
    <w:p>
      <w:pPr>
        <w:pStyle w:val="BodyText"/>
        <w:rPr>
          <w:i w:val="0"/>
        </w:rPr>
      </w:pPr>
    </w:p>
    <w:p>
      <w:pPr>
        <w:pStyle w:val="BodyText"/>
        <w:ind w:left="828" w:right="121"/>
      </w:pPr>
      <w:r>
        <w:rPr>
          <w:i/>
        </w:rPr>
        <w:t>The University Assessment website is kept current by the Assessment and Accreditation</w:t>
      </w:r>
      <w:r>
        <w:rPr/>
        <w:t> Specialist.</w:t>
      </w:r>
      <w:r>
        <w:rPr>
          <w:spacing w:val="-5"/>
        </w:rPr>
        <w:t> </w:t>
      </w:r>
      <w:r>
        <w:rPr/>
        <w:t>The</w:t>
      </w:r>
      <w:r>
        <w:rPr>
          <w:spacing w:val="-4"/>
        </w:rPr>
        <w:t> </w:t>
      </w:r>
      <w:r>
        <w:rPr/>
        <w:t>UAC</w:t>
      </w:r>
      <w:r>
        <w:rPr>
          <w:spacing w:val="-3"/>
        </w:rPr>
        <w:t> </w:t>
      </w:r>
      <w:r>
        <w:rPr/>
        <w:t>is</w:t>
      </w:r>
      <w:r>
        <w:rPr>
          <w:spacing w:val="-3"/>
        </w:rPr>
        <w:t> </w:t>
      </w:r>
      <w:r>
        <w:rPr/>
        <w:t>available</w:t>
      </w:r>
      <w:r>
        <w:rPr>
          <w:spacing w:val="-3"/>
        </w:rPr>
        <w:t> </w:t>
      </w:r>
      <w:r>
        <w:rPr/>
        <w:t>to</w:t>
      </w:r>
      <w:r>
        <w:rPr>
          <w:spacing w:val="-3"/>
        </w:rPr>
        <w:t> </w:t>
      </w:r>
      <w:r>
        <w:rPr/>
        <w:t>provide</w:t>
      </w:r>
      <w:r>
        <w:rPr>
          <w:spacing w:val="-3"/>
        </w:rPr>
        <w:t> </w:t>
      </w:r>
      <w:r>
        <w:rPr/>
        <w:t>feedback</w:t>
      </w:r>
      <w:r>
        <w:rPr>
          <w:spacing w:val="-4"/>
        </w:rPr>
        <w:t> </w:t>
      </w:r>
      <w:r>
        <w:rPr/>
        <w:t>as</w:t>
      </w:r>
      <w:r>
        <w:rPr>
          <w:spacing w:val="-1"/>
        </w:rPr>
        <w:t> </w:t>
      </w:r>
      <w:r>
        <w:rPr/>
        <w:t>needed.</w:t>
      </w:r>
      <w:r>
        <w:rPr>
          <w:spacing w:val="-3"/>
        </w:rPr>
        <w:t> </w:t>
      </w:r>
      <w:r>
        <w:rPr/>
        <w:t>For</w:t>
      </w:r>
      <w:r>
        <w:rPr>
          <w:spacing w:val="-3"/>
        </w:rPr>
        <w:t> </w:t>
      </w:r>
      <w:r>
        <w:rPr/>
        <w:t>more</w:t>
      </w:r>
      <w:r>
        <w:rPr>
          <w:spacing w:val="-19"/>
        </w:rPr>
        <w:t> </w:t>
      </w:r>
      <w:r>
        <w:rPr/>
        <w:t>information,</w:t>
      </w:r>
      <w:r>
        <w:rPr>
          <w:spacing w:val="-3"/>
        </w:rPr>
        <w:t> </w:t>
      </w:r>
      <w:r>
        <w:rPr/>
        <w:t>please visit: </w:t>
      </w:r>
      <w:hyperlink r:id="rId5">
        <w:r>
          <w:rPr>
            <w:color w:val="0000FF"/>
            <w:u w:val="single" w:color="0000FF"/>
          </w:rPr>
          <w:t>https://campus.und.edu/assessment-accreditation/</w:t>
        </w:r>
      </w:hyperlink>
    </w:p>
    <w:p>
      <w:pPr>
        <w:pStyle w:val="BodyText"/>
        <w:rPr>
          <w:i/>
        </w:rPr>
      </w:pPr>
    </w:p>
    <w:p>
      <w:pPr>
        <w:pStyle w:val="BodyText"/>
        <w:ind w:left="828" w:right="148"/>
      </w:pPr>
      <w:r>
        <w:rPr>
          <w:i/>
        </w:rPr>
        <w:t>During the 21-22 year, the website was updated to include: additional instructions related to</w:t>
      </w:r>
      <w:r>
        <w:rPr/>
        <w:t> submitting</w:t>
      </w:r>
      <w:r>
        <w:rPr>
          <w:spacing w:val="-4"/>
        </w:rPr>
        <w:t> </w:t>
      </w:r>
      <w:r>
        <w:rPr/>
        <w:t>annual</w:t>
      </w:r>
      <w:r>
        <w:rPr>
          <w:spacing w:val="-4"/>
        </w:rPr>
        <w:t> </w:t>
      </w:r>
      <w:r>
        <w:rPr/>
        <w:t>assessment</w:t>
      </w:r>
      <w:r>
        <w:rPr>
          <w:spacing w:val="-4"/>
        </w:rPr>
        <w:t> </w:t>
      </w:r>
      <w:r>
        <w:rPr/>
        <w:t>requirements</w:t>
      </w:r>
      <w:r>
        <w:rPr>
          <w:spacing w:val="-4"/>
        </w:rPr>
        <w:t> </w:t>
      </w:r>
      <w:r>
        <w:rPr/>
        <w:t>in</w:t>
      </w:r>
      <w:r>
        <w:rPr>
          <w:spacing w:val="-4"/>
        </w:rPr>
        <w:t> </w:t>
      </w:r>
      <w:r>
        <w:rPr/>
        <w:t>Taskstream,</w:t>
      </w:r>
      <w:r>
        <w:rPr>
          <w:spacing w:val="-3"/>
        </w:rPr>
        <w:t> </w:t>
      </w:r>
      <w:r>
        <w:rPr/>
        <w:t>resources</w:t>
      </w:r>
      <w:r>
        <w:rPr>
          <w:spacing w:val="-4"/>
        </w:rPr>
        <w:t> </w:t>
      </w:r>
      <w:r>
        <w:rPr/>
        <w:t>related</w:t>
      </w:r>
      <w:r>
        <w:rPr>
          <w:spacing w:val="-4"/>
        </w:rPr>
        <w:t> </w:t>
      </w:r>
      <w:r>
        <w:rPr/>
        <w:t>to</w:t>
      </w:r>
      <w:r>
        <w:rPr>
          <w:spacing w:val="-4"/>
        </w:rPr>
        <w:t> </w:t>
      </w:r>
      <w:r>
        <w:rPr/>
        <w:t>all</w:t>
      </w:r>
      <w:r>
        <w:rPr>
          <w:spacing w:val="-4"/>
        </w:rPr>
        <w:t> </w:t>
      </w:r>
      <w:r>
        <w:rPr/>
        <w:t>steps</w:t>
      </w:r>
      <w:r>
        <w:rPr>
          <w:spacing w:val="-4"/>
        </w:rPr>
        <w:t> </w:t>
      </w:r>
      <w:r>
        <w:rPr/>
        <w:t>of</w:t>
      </w:r>
      <w:r>
        <w:rPr>
          <w:spacing w:val="-4"/>
        </w:rPr>
        <w:t> </w:t>
      </w:r>
      <w:r>
        <w:rPr/>
        <w:t>the assessment cycle, and connections to the Essential Studies and Academic Program Review processes and websites. Web traffic counts are collected on a semesterly basis to identify which areas are utilized the most often.</w:t>
      </w:r>
    </w:p>
    <w:p>
      <w:pPr>
        <w:pStyle w:val="BodyText"/>
        <w:spacing w:before="1"/>
        <w:rPr>
          <w:i/>
        </w:rPr>
      </w:pPr>
    </w:p>
    <w:p>
      <w:pPr>
        <w:spacing w:before="0"/>
        <w:ind w:left="107" w:right="0" w:firstLine="0"/>
        <w:jc w:val="left"/>
        <w:rPr>
          <w:sz w:val="24"/>
        </w:rPr>
      </w:pPr>
      <w:r>
        <w:rPr>
          <w:b/>
          <w:sz w:val="24"/>
        </w:rPr>
        <w:t>Summary:</w:t>
      </w:r>
      <w:r>
        <w:rPr>
          <w:b/>
          <w:spacing w:val="-3"/>
          <w:sz w:val="24"/>
        </w:rPr>
        <w:t> </w:t>
      </w:r>
      <w:r>
        <w:rPr>
          <w:sz w:val="24"/>
        </w:rPr>
        <w:t>Updates/revisions</w:t>
      </w:r>
      <w:r>
        <w:rPr>
          <w:spacing w:val="-3"/>
          <w:sz w:val="24"/>
        </w:rPr>
        <w:t> </w:t>
      </w:r>
      <w:r>
        <w:rPr>
          <w:sz w:val="24"/>
        </w:rPr>
        <w:t>to</w:t>
      </w:r>
      <w:r>
        <w:rPr>
          <w:spacing w:val="-3"/>
          <w:sz w:val="24"/>
        </w:rPr>
        <w:t> </w:t>
      </w:r>
      <w:r>
        <w:rPr>
          <w:sz w:val="24"/>
        </w:rPr>
        <w:t>the</w:t>
      </w:r>
      <w:r>
        <w:rPr>
          <w:spacing w:val="-4"/>
          <w:sz w:val="24"/>
        </w:rPr>
        <w:t> </w:t>
      </w:r>
      <w:r>
        <w:rPr>
          <w:sz w:val="24"/>
        </w:rPr>
        <w:t>following</w:t>
      </w:r>
      <w:r>
        <w:rPr>
          <w:spacing w:val="-3"/>
          <w:sz w:val="24"/>
        </w:rPr>
        <w:t> </w:t>
      </w:r>
      <w:r>
        <w:rPr>
          <w:sz w:val="24"/>
        </w:rPr>
        <w:t>documents</w:t>
      </w:r>
      <w:r>
        <w:rPr>
          <w:spacing w:val="-3"/>
          <w:sz w:val="24"/>
        </w:rPr>
        <w:t> </w:t>
      </w:r>
      <w:r>
        <w:rPr>
          <w:sz w:val="24"/>
        </w:rPr>
        <w:t>were</w:t>
      </w:r>
      <w:r>
        <w:rPr>
          <w:spacing w:val="-4"/>
          <w:sz w:val="24"/>
        </w:rPr>
        <w:t> </w:t>
      </w:r>
      <w:r>
        <w:rPr>
          <w:sz w:val="24"/>
        </w:rPr>
        <w:t>made</w:t>
      </w:r>
      <w:r>
        <w:rPr>
          <w:spacing w:val="-5"/>
          <w:sz w:val="24"/>
        </w:rPr>
        <w:t> </w:t>
      </w:r>
      <w:r>
        <w:rPr>
          <w:sz w:val="24"/>
        </w:rPr>
        <w:t>during</w:t>
      </w:r>
      <w:r>
        <w:rPr>
          <w:spacing w:val="-3"/>
          <w:sz w:val="24"/>
        </w:rPr>
        <w:t> </w:t>
      </w:r>
      <w:r>
        <w:rPr>
          <w:sz w:val="24"/>
        </w:rPr>
        <w:t>the</w:t>
      </w:r>
      <w:r>
        <w:rPr>
          <w:spacing w:val="-3"/>
          <w:sz w:val="24"/>
        </w:rPr>
        <w:t> </w:t>
      </w:r>
      <w:r>
        <w:rPr>
          <w:sz w:val="24"/>
        </w:rPr>
        <w:t>AY2021-2022;</w:t>
      </w:r>
      <w:r>
        <w:rPr>
          <w:spacing w:val="-3"/>
          <w:sz w:val="24"/>
        </w:rPr>
        <w:t> </w:t>
      </w:r>
      <w:r>
        <w:rPr>
          <w:sz w:val="24"/>
        </w:rPr>
        <w:t>the UAC will submit the documents, to the Senate, in the fall 2022 semester for approval:</w:t>
      </w:r>
    </w:p>
    <w:p>
      <w:pPr>
        <w:spacing w:before="0"/>
        <w:ind w:left="107" w:right="0" w:firstLine="0"/>
        <w:jc w:val="left"/>
        <w:rPr>
          <w:sz w:val="24"/>
        </w:rPr>
      </w:pPr>
      <w:r>
        <w:rPr>
          <w:sz w:val="24"/>
        </w:rPr>
        <w:t>UAC</w:t>
      </w:r>
      <w:r>
        <w:rPr>
          <w:spacing w:val="-3"/>
          <w:sz w:val="24"/>
        </w:rPr>
        <w:t> </w:t>
      </w:r>
      <w:r>
        <w:rPr>
          <w:spacing w:val="-2"/>
          <w:sz w:val="24"/>
        </w:rPr>
        <w:t>Charge</w:t>
      </w:r>
    </w:p>
    <w:p>
      <w:pPr>
        <w:spacing w:before="0"/>
        <w:ind w:left="107" w:right="0" w:firstLine="0"/>
        <w:jc w:val="left"/>
        <w:rPr>
          <w:sz w:val="24"/>
        </w:rPr>
      </w:pPr>
      <w:r>
        <w:rPr>
          <w:sz w:val="24"/>
        </w:rPr>
        <w:t>University</w:t>
      </w:r>
      <w:r>
        <w:rPr>
          <w:spacing w:val="-3"/>
          <w:sz w:val="24"/>
        </w:rPr>
        <w:t> </w:t>
      </w:r>
      <w:r>
        <w:rPr>
          <w:sz w:val="24"/>
        </w:rPr>
        <w:t>Assessment </w:t>
      </w:r>
      <w:r>
        <w:rPr>
          <w:spacing w:val="-4"/>
          <w:sz w:val="24"/>
        </w:rPr>
        <w:t>Plan</w:t>
      </w:r>
    </w:p>
    <w:p>
      <w:pPr>
        <w:spacing w:before="0"/>
        <w:ind w:left="107" w:right="0" w:firstLine="0"/>
        <w:jc w:val="left"/>
        <w:rPr>
          <w:sz w:val="24"/>
        </w:rPr>
      </w:pPr>
      <w:r>
        <w:rPr>
          <w:sz w:val="24"/>
        </w:rPr>
        <w:t>Assessment</w:t>
      </w:r>
      <w:r>
        <w:rPr>
          <w:spacing w:val="-4"/>
          <w:sz w:val="24"/>
        </w:rPr>
        <w:t> </w:t>
      </w:r>
      <w:r>
        <w:rPr>
          <w:sz w:val="24"/>
        </w:rPr>
        <w:t>Review</w:t>
      </w:r>
      <w:r>
        <w:rPr>
          <w:spacing w:val="-2"/>
          <w:sz w:val="24"/>
        </w:rPr>
        <w:t> </w:t>
      </w:r>
      <w:r>
        <w:rPr>
          <w:sz w:val="24"/>
        </w:rPr>
        <w:t>and</w:t>
      </w:r>
      <w:r>
        <w:rPr>
          <w:spacing w:val="1"/>
          <w:sz w:val="24"/>
        </w:rPr>
        <w:t> </w:t>
      </w:r>
      <w:r>
        <w:rPr>
          <w:sz w:val="24"/>
        </w:rPr>
        <w:t>Academic</w:t>
      </w:r>
      <w:r>
        <w:rPr>
          <w:spacing w:val="-3"/>
          <w:sz w:val="24"/>
        </w:rPr>
        <w:t> </w:t>
      </w:r>
      <w:r>
        <w:rPr>
          <w:sz w:val="24"/>
        </w:rPr>
        <w:t>Program</w:t>
      </w:r>
      <w:r>
        <w:rPr>
          <w:spacing w:val="-1"/>
          <w:sz w:val="24"/>
        </w:rPr>
        <w:t> </w:t>
      </w:r>
      <w:r>
        <w:rPr>
          <w:sz w:val="24"/>
        </w:rPr>
        <w:t>Review</w:t>
      </w:r>
      <w:r>
        <w:rPr>
          <w:spacing w:val="-1"/>
          <w:sz w:val="24"/>
        </w:rPr>
        <w:t> </w:t>
      </w:r>
      <w:r>
        <w:rPr>
          <w:sz w:val="24"/>
        </w:rPr>
        <w:t>Coupling</w:t>
      </w:r>
      <w:r>
        <w:rPr>
          <w:spacing w:val="-1"/>
          <w:sz w:val="24"/>
        </w:rPr>
        <w:t> </w:t>
      </w:r>
      <w:r>
        <w:rPr>
          <w:spacing w:val="-2"/>
          <w:sz w:val="24"/>
        </w:rPr>
        <w:t>Proposal</w:t>
      </w:r>
    </w:p>
    <w:p>
      <w:pPr>
        <w:spacing w:after="0"/>
        <w:jc w:val="left"/>
        <w:rPr>
          <w:sz w:val="24"/>
        </w:rPr>
        <w:sectPr>
          <w:pgSz w:w="12240" w:h="15840"/>
          <w:pgMar w:top="1360" w:bottom="280" w:left="1080" w:right="1080"/>
        </w:sectPr>
      </w:pPr>
    </w:p>
    <w:p>
      <w:pPr>
        <w:spacing w:before="75"/>
        <w:ind w:left="107" w:right="121" w:firstLine="0"/>
        <w:jc w:val="left"/>
        <w:rPr>
          <w:sz w:val="24"/>
        </w:rPr>
      </w:pPr>
      <w:r>
        <w:rPr>
          <w:sz w:val="24"/>
        </w:rPr>
        <w:t>During</w:t>
      </w:r>
      <w:r>
        <w:rPr>
          <w:spacing w:val="-4"/>
          <w:sz w:val="24"/>
        </w:rPr>
        <w:t> </w:t>
      </w:r>
      <w:r>
        <w:rPr>
          <w:sz w:val="24"/>
        </w:rPr>
        <w:t>the</w:t>
      </w:r>
      <w:r>
        <w:rPr>
          <w:spacing w:val="-5"/>
          <w:sz w:val="24"/>
        </w:rPr>
        <w:t> </w:t>
      </w:r>
      <w:r>
        <w:rPr>
          <w:sz w:val="24"/>
        </w:rPr>
        <w:t>2021-2022</w:t>
      </w:r>
      <w:r>
        <w:rPr>
          <w:spacing w:val="-4"/>
          <w:sz w:val="24"/>
        </w:rPr>
        <w:t> </w:t>
      </w:r>
      <w:r>
        <w:rPr>
          <w:sz w:val="24"/>
        </w:rPr>
        <w:t>academic</w:t>
      </w:r>
      <w:r>
        <w:rPr>
          <w:spacing w:val="-5"/>
          <w:sz w:val="24"/>
        </w:rPr>
        <w:t> </w:t>
      </w:r>
      <w:r>
        <w:rPr>
          <w:sz w:val="24"/>
        </w:rPr>
        <w:t>year,</w:t>
      </w:r>
      <w:r>
        <w:rPr>
          <w:spacing w:val="-3"/>
          <w:sz w:val="24"/>
        </w:rPr>
        <w:t> </w:t>
      </w:r>
      <w:r>
        <w:rPr>
          <w:sz w:val="24"/>
        </w:rPr>
        <w:t>the</w:t>
      </w:r>
      <w:r>
        <w:rPr>
          <w:spacing w:val="-4"/>
          <w:sz w:val="24"/>
        </w:rPr>
        <w:t> </w:t>
      </w:r>
      <w:r>
        <w:rPr>
          <w:sz w:val="24"/>
        </w:rPr>
        <w:t>University</w:t>
      </w:r>
      <w:r>
        <w:rPr>
          <w:spacing w:val="-4"/>
          <w:sz w:val="24"/>
        </w:rPr>
        <w:t> </w:t>
      </w:r>
      <w:r>
        <w:rPr>
          <w:sz w:val="24"/>
        </w:rPr>
        <w:t>Assessment</w:t>
      </w:r>
      <w:r>
        <w:rPr>
          <w:spacing w:val="-4"/>
          <w:sz w:val="24"/>
        </w:rPr>
        <w:t> </w:t>
      </w:r>
      <w:r>
        <w:rPr>
          <w:sz w:val="24"/>
        </w:rPr>
        <w:t>Committee</w:t>
      </w:r>
      <w:r>
        <w:rPr>
          <w:spacing w:val="-5"/>
          <w:sz w:val="24"/>
        </w:rPr>
        <w:t> </w:t>
      </w:r>
      <w:r>
        <w:rPr>
          <w:sz w:val="24"/>
        </w:rPr>
        <w:t>fulfilled</w:t>
      </w:r>
      <w:r>
        <w:rPr>
          <w:spacing w:val="-4"/>
          <w:sz w:val="24"/>
        </w:rPr>
        <w:t> </w:t>
      </w:r>
      <w:r>
        <w:rPr>
          <w:sz w:val="24"/>
        </w:rPr>
        <w:t>its</w:t>
      </w:r>
      <w:r>
        <w:rPr>
          <w:spacing w:val="-4"/>
          <w:sz w:val="24"/>
        </w:rPr>
        <w:t> </w:t>
      </w:r>
      <w:r>
        <w:rPr>
          <w:sz w:val="24"/>
        </w:rPr>
        <w:t>purpose, function, and responsibilities.</w:t>
      </w:r>
    </w:p>
    <w:p>
      <w:pPr>
        <w:pStyle w:val="BodyText"/>
        <w:rPr>
          <w:i w:val="0"/>
        </w:rPr>
      </w:pPr>
    </w:p>
    <w:p>
      <w:pPr>
        <w:pStyle w:val="BodyText"/>
        <w:rPr>
          <w:i w:val="0"/>
        </w:rPr>
      </w:pPr>
    </w:p>
    <w:p>
      <w:pPr>
        <w:spacing w:before="0"/>
        <w:ind w:left="107" w:right="0" w:firstLine="0"/>
        <w:jc w:val="left"/>
        <w:rPr>
          <w:sz w:val="24"/>
        </w:rPr>
      </w:pPr>
      <w:r>
        <w:rPr>
          <w:sz w:val="24"/>
        </w:rPr>
        <w:t>Respectfully</w:t>
      </w:r>
      <w:r>
        <w:rPr>
          <w:spacing w:val="-12"/>
          <w:sz w:val="24"/>
        </w:rPr>
        <w:t> </w:t>
      </w:r>
      <w:r>
        <w:rPr>
          <w:spacing w:val="-2"/>
          <w:sz w:val="24"/>
        </w:rPr>
        <w:t>Submitted,</w:t>
      </w:r>
    </w:p>
    <w:p>
      <w:pPr>
        <w:pStyle w:val="BodyText"/>
        <w:rPr>
          <w:i w:val="0"/>
        </w:rPr>
      </w:pPr>
    </w:p>
    <w:p>
      <w:pPr>
        <w:spacing w:before="0"/>
        <w:ind w:left="107" w:right="5601" w:firstLine="0"/>
        <w:jc w:val="left"/>
        <w:rPr>
          <w:sz w:val="24"/>
        </w:rPr>
      </w:pPr>
      <w:r>
        <w:rPr>
          <w:sz w:val="24"/>
        </w:rPr>
        <w:t>Amber Johnson &amp; Soizik Laguette</w:t>
      </w:r>
      <w:r>
        <w:rPr>
          <w:spacing w:val="40"/>
          <w:sz w:val="24"/>
        </w:rPr>
        <w:t> </w:t>
      </w:r>
      <w:r>
        <w:rPr>
          <w:sz w:val="24"/>
        </w:rPr>
        <w:t>University</w:t>
      </w:r>
      <w:r>
        <w:rPr>
          <w:spacing w:val="-15"/>
          <w:sz w:val="24"/>
        </w:rPr>
        <w:t> </w:t>
      </w:r>
      <w:r>
        <w:rPr>
          <w:sz w:val="24"/>
        </w:rPr>
        <w:t>Assessment</w:t>
      </w:r>
      <w:r>
        <w:rPr>
          <w:spacing w:val="-15"/>
          <w:sz w:val="24"/>
        </w:rPr>
        <w:t> </w:t>
      </w:r>
      <w:r>
        <w:rPr>
          <w:sz w:val="24"/>
        </w:rPr>
        <w:t>Committee</w:t>
      </w:r>
      <w:r>
        <w:rPr>
          <w:spacing w:val="-15"/>
          <w:sz w:val="24"/>
        </w:rPr>
        <w:t> </w:t>
      </w:r>
      <w:r>
        <w:rPr>
          <w:sz w:val="24"/>
        </w:rPr>
        <w:t>Co-</w:t>
      </w:r>
      <w:r>
        <w:rPr>
          <w:sz w:val="24"/>
        </w:rPr>
        <w:t>Chairs </w:t>
      </w:r>
      <w:r>
        <w:rPr>
          <w:spacing w:val="-2"/>
          <w:sz w:val="24"/>
        </w:rPr>
        <w:t>(2021-2022)</w:t>
      </w:r>
    </w:p>
    <w:sectPr>
      <w:pgSz w:w="12240" w:h="15840"/>
      <w:pgMar w:top="164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720" w:hanging="721"/>
        <w:jc w:val="right"/>
      </w:pPr>
      <w:rPr>
        <w:rFonts w:hint="default" w:ascii="Times New Roman" w:hAnsi="Times New Roman" w:eastAsia="Times New Roman" w:cs="Times New Roman"/>
        <w:b w:val="0"/>
        <w:bCs w:val="0"/>
        <w:i w:val="0"/>
        <w:iCs w:val="0"/>
        <w:spacing w:val="-2"/>
        <w:w w:val="97"/>
        <w:sz w:val="22"/>
        <w:szCs w:val="22"/>
        <w:lang w:val="en-US" w:eastAsia="en-US" w:bidi="ar-SA"/>
      </w:rPr>
    </w:lvl>
    <w:lvl w:ilvl="1">
      <w:start w:val="0"/>
      <w:numFmt w:val="bullet"/>
      <w:lvlText w:val="•"/>
      <w:lvlJc w:val="left"/>
      <w:pPr>
        <w:ind w:left="1656" w:hanging="721"/>
      </w:pPr>
      <w:rPr>
        <w:rFonts w:hint="default"/>
        <w:lang w:val="en-US" w:eastAsia="en-US" w:bidi="ar-SA"/>
      </w:rPr>
    </w:lvl>
    <w:lvl w:ilvl="2">
      <w:start w:val="0"/>
      <w:numFmt w:val="bullet"/>
      <w:lvlText w:val="•"/>
      <w:lvlJc w:val="left"/>
      <w:pPr>
        <w:ind w:left="2592" w:hanging="721"/>
      </w:pPr>
      <w:rPr>
        <w:rFonts w:hint="default"/>
        <w:lang w:val="en-US" w:eastAsia="en-US" w:bidi="ar-SA"/>
      </w:rPr>
    </w:lvl>
    <w:lvl w:ilvl="3">
      <w:start w:val="0"/>
      <w:numFmt w:val="bullet"/>
      <w:lvlText w:val="•"/>
      <w:lvlJc w:val="left"/>
      <w:pPr>
        <w:ind w:left="3528" w:hanging="721"/>
      </w:pPr>
      <w:rPr>
        <w:rFonts w:hint="default"/>
        <w:lang w:val="en-US" w:eastAsia="en-US" w:bidi="ar-SA"/>
      </w:rPr>
    </w:lvl>
    <w:lvl w:ilvl="4">
      <w:start w:val="0"/>
      <w:numFmt w:val="bullet"/>
      <w:lvlText w:val="•"/>
      <w:lvlJc w:val="left"/>
      <w:pPr>
        <w:ind w:left="4464" w:hanging="721"/>
      </w:pPr>
      <w:rPr>
        <w:rFonts w:hint="default"/>
        <w:lang w:val="en-US" w:eastAsia="en-US" w:bidi="ar-SA"/>
      </w:rPr>
    </w:lvl>
    <w:lvl w:ilvl="5">
      <w:start w:val="0"/>
      <w:numFmt w:val="bullet"/>
      <w:lvlText w:val="•"/>
      <w:lvlJc w:val="left"/>
      <w:pPr>
        <w:ind w:left="5400" w:hanging="721"/>
      </w:pPr>
      <w:rPr>
        <w:rFonts w:hint="default"/>
        <w:lang w:val="en-US" w:eastAsia="en-US" w:bidi="ar-SA"/>
      </w:rPr>
    </w:lvl>
    <w:lvl w:ilvl="6">
      <w:start w:val="0"/>
      <w:numFmt w:val="bullet"/>
      <w:lvlText w:val="•"/>
      <w:lvlJc w:val="left"/>
      <w:pPr>
        <w:ind w:left="6336" w:hanging="721"/>
      </w:pPr>
      <w:rPr>
        <w:rFonts w:hint="default"/>
        <w:lang w:val="en-US" w:eastAsia="en-US" w:bidi="ar-SA"/>
      </w:rPr>
    </w:lvl>
    <w:lvl w:ilvl="7">
      <w:start w:val="0"/>
      <w:numFmt w:val="bullet"/>
      <w:lvlText w:val="•"/>
      <w:lvlJc w:val="left"/>
      <w:pPr>
        <w:ind w:left="7272" w:hanging="721"/>
      </w:pPr>
      <w:rPr>
        <w:rFonts w:hint="default"/>
        <w:lang w:val="en-US" w:eastAsia="en-US" w:bidi="ar-SA"/>
      </w:rPr>
    </w:lvl>
    <w:lvl w:ilvl="8">
      <w:start w:val="0"/>
      <w:numFmt w:val="bullet"/>
      <w:lvlText w:val="•"/>
      <w:lvlJc w:val="left"/>
      <w:pPr>
        <w:ind w:left="8208" w:hanging="72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i/>
      <w:iCs/>
      <w:sz w:val="24"/>
      <w:szCs w:val="24"/>
      <w:lang w:val="en-US" w:eastAsia="en-US" w:bidi="ar-SA"/>
    </w:rPr>
  </w:style>
  <w:style w:styleId="Heading1" w:type="paragraph">
    <w:name w:val="Heading 1"/>
    <w:basedOn w:val="Normal"/>
    <w:uiPriority w:val="1"/>
    <w:qFormat/>
    <w:pPr>
      <w:ind w:left="3723" w:hanging="1235"/>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185"/>
      <w:ind w:left="720" w:hanging="72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campus.und.edu/assessment-accreditation/"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Krom</dc:creator>
  <dcterms:created xsi:type="dcterms:W3CDTF">2026-08-03T20:10:03Z</dcterms:created>
  <dcterms:modified xsi:type="dcterms:W3CDTF">2026-08-03T20:10:03Z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2022-08-25T00:00:00Z</vt:filetime>
  </property>
  <property fmtid="{D5CDD505-2E9C-101B-9397-08002B2CF9AE}" pid="3" name="Creator">
    <vt:lpwstr>Microsoft® Word for Microsoft 365</vt:lpwstr>
  </property>
  <property fmtid="{D5CDD505-2E9C-101B-9397-08002B2CF9AE}" pid="4" name="LastSaved">
    <vt:filetime>2026-08-03T00:00:00Z</vt:filetime>
  </property>
  <property fmtid="{D5CDD505-2E9C-101B-9397-08002B2CF9AE}" pid="5" name="Producer">
    <vt:lpwstr>Microsoft® Word for Microsoft 365</vt:lpwstr>
  </property>
</Properties>
</file>