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2"/>
      </w:pPr>
      <w:r>
        <w:rPr/>
        <w:t>Senate</w:t>
      </w:r>
      <w:r>
        <w:rPr>
          <w:spacing w:val="-11"/>
        </w:rPr>
        <w:t> </w:t>
      </w:r>
      <w:r>
        <w:rPr/>
        <w:t>University</w:t>
      </w:r>
      <w:r>
        <w:rPr>
          <w:spacing w:val="-11"/>
        </w:rPr>
        <w:t> </w:t>
      </w:r>
      <w:r>
        <w:rPr/>
        <w:t>Assessment</w:t>
      </w:r>
      <w:r>
        <w:rPr>
          <w:spacing w:val="-9"/>
        </w:rPr>
        <w:t> </w:t>
      </w:r>
      <w:r>
        <w:rPr>
          <w:spacing w:val="-2"/>
        </w:rPr>
        <w:t>Commitee</w:t>
      </w:r>
    </w:p>
    <w:p>
      <w:pPr>
        <w:spacing w:before="180"/>
        <w:ind w:left="360" w:right="1" w:firstLine="0"/>
        <w:jc w:val="center"/>
        <w:rPr>
          <w:b/>
          <w:sz w:val="22"/>
        </w:rPr>
      </w:pPr>
      <w:r>
        <w:rPr>
          <w:b/>
          <w:sz w:val="22"/>
        </w:rPr>
        <w:t>Annual</w:t>
      </w:r>
      <w:r>
        <w:rPr>
          <w:b/>
          <w:spacing w:val="-10"/>
          <w:sz w:val="22"/>
        </w:rPr>
        <w:t> </w:t>
      </w:r>
      <w:r>
        <w:rPr>
          <w:b/>
          <w:sz w:val="22"/>
        </w:rPr>
        <w:t>Report</w:t>
      </w:r>
      <w:r>
        <w:rPr>
          <w:b/>
          <w:spacing w:val="-11"/>
          <w:sz w:val="22"/>
        </w:rPr>
        <w:t> </w:t>
      </w:r>
      <w:r>
        <w:rPr>
          <w:b/>
          <w:sz w:val="22"/>
        </w:rPr>
        <w:t>for</w:t>
      </w:r>
      <w:r>
        <w:rPr>
          <w:b/>
          <w:spacing w:val="-12"/>
          <w:sz w:val="22"/>
        </w:rPr>
        <w:t> </w:t>
      </w:r>
      <w:r>
        <w:rPr>
          <w:b/>
          <w:sz w:val="22"/>
        </w:rPr>
        <w:t>Academic</w:t>
      </w:r>
      <w:r>
        <w:rPr>
          <w:b/>
          <w:spacing w:val="-11"/>
          <w:sz w:val="22"/>
        </w:rPr>
        <w:t> </w:t>
      </w:r>
      <w:r>
        <w:rPr>
          <w:b/>
          <w:sz w:val="22"/>
        </w:rPr>
        <w:t>Year</w:t>
      </w:r>
      <w:r>
        <w:rPr>
          <w:b/>
          <w:spacing w:val="-9"/>
          <w:sz w:val="22"/>
        </w:rPr>
        <w:t> </w:t>
      </w:r>
      <w:r>
        <w:rPr>
          <w:b/>
          <w:sz w:val="22"/>
        </w:rPr>
        <w:t>2022-</w:t>
      </w:r>
      <w:r>
        <w:rPr>
          <w:b/>
          <w:spacing w:val="-4"/>
          <w:sz w:val="22"/>
        </w:rPr>
        <w:t>2023</w:t>
      </w:r>
    </w:p>
    <w:p>
      <w:pPr>
        <w:pStyle w:val="BodyText"/>
        <w:spacing w:before="183"/>
        <w:ind w:left="0" w:firstLine="0"/>
        <w:rPr>
          <w:b/>
        </w:rPr>
      </w:pPr>
    </w:p>
    <w:p>
      <w:pPr>
        <w:pStyle w:val="BodyText"/>
        <w:spacing w:line="259" w:lineRule="auto"/>
        <w:ind w:left="359" w:right="74" w:firstLine="50"/>
      </w:pPr>
      <w:r>
        <w:rPr/>
        <w:t>The Senate University Assessment Commitee (UAC) provides faculty guidance and oversight to the Oﬃce of the Vice President of Academic Aﬀairs and Provost in developing and implemen�ng the University Assessment</w:t>
      </w:r>
      <w:r>
        <w:rPr>
          <w:spacing w:val="-1"/>
        </w:rPr>
        <w:t> </w:t>
      </w:r>
      <w:r>
        <w:rPr/>
        <w:t>Plan. In addi�on, the commitee analyzes and interprets</w:t>
      </w:r>
      <w:r>
        <w:rPr>
          <w:spacing w:val="-1"/>
        </w:rPr>
        <w:t> </w:t>
      </w:r>
      <w:r>
        <w:rPr/>
        <w:t>assessment</w:t>
      </w:r>
      <w:r>
        <w:rPr>
          <w:spacing w:val="-1"/>
        </w:rPr>
        <w:t> </w:t>
      </w:r>
      <w:r>
        <w:rPr/>
        <w:t>results, develops</w:t>
      </w:r>
      <w:r>
        <w:rPr>
          <w:spacing w:val="-5"/>
        </w:rPr>
        <w:t> </w:t>
      </w:r>
      <w:r>
        <w:rPr/>
        <w:t>appropriate</w:t>
      </w:r>
      <w:r>
        <w:rPr>
          <w:spacing w:val="-7"/>
        </w:rPr>
        <w:t> </w:t>
      </w:r>
      <w:r>
        <w:rPr/>
        <w:t>reports,</w:t>
      </w:r>
      <w:r>
        <w:rPr>
          <w:spacing w:val="-5"/>
        </w:rPr>
        <w:t> </w:t>
      </w:r>
      <w:r>
        <w:rPr/>
        <w:t>and</w:t>
      </w:r>
      <w:r>
        <w:rPr>
          <w:spacing w:val="-6"/>
        </w:rPr>
        <w:t> </w:t>
      </w:r>
      <w:r>
        <w:rPr/>
        <w:t>disseminates</w:t>
      </w:r>
      <w:r>
        <w:rPr>
          <w:spacing w:val="-5"/>
        </w:rPr>
        <w:t> </w:t>
      </w:r>
      <w:r>
        <w:rPr/>
        <w:t>assessment</w:t>
      </w:r>
      <w:r>
        <w:rPr>
          <w:spacing w:val="-4"/>
        </w:rPr>
        <w:t> </w:t>
      </w:r>
      <w:r>
        <w:rPr/>
        <w:t>results</w:t>
      </w:r>
      <w:r>
        <w:rPr>
          <w:spacing w:val="-7"/>
        </w:rPr>
        <w:t> </w:t>
      </w:r>
      <w:r>
        <w:rPr/>
        <w:t>to</w:t>
      </w:r>
      <w:r>
        <w:rPr>
          <w:spacing w:val="-4"/>
        </w:rPr>
        <w:t> </w:t>
      </w:r>
      <w:r>
        <w:rPr/>
        <w:t>the</w:t>
      </w:r>
      <w:r>
        <w:rPr>
          <w:spacing w:val="-7"/>
        </w:rPr>
        <w:t> </w:t>
      </w:r>
      <w:r>
        <w:rPr/>
        <w:t>Oﬃce</w:t>
      </w:r>
      <w:r>
        <w:rPr>
          <w:spacing w:val="-7"/>
        </w:rPr>
        <w:t> </w:t>
      </w:r>
      <w:r>
        <w:rPr/>
        <w:t>of</w:t>
      </w:r>
      <w:r>
        <w:rPr>
          <w:spacing w:val="-5"/>
        </w:rPr>
        <w:t> </w:t>
      </w:r>
      <w:r>
        <w:rPr/>
        <w:t>Vice</w:t>
      </w:r>
      <w:r>
        <w:rPr>
          <w:spacing w:val="-7"/>
        </w:rPr>
        <w:t> </w:t>
      </w:r>
      <w:r>
        <w:rPr/>
        <w:t>President</w:t>
      </w:r>
      <w:r>
        <w:rPr>
          <w:spacing w:val="-7"/>
        </w:rPr>
        <w:t> </w:t>
      </w:r>
      <w:r>
        <w:rPr/>
        <w:t>of Academic Aﬀairs and Provost, the University Senate, and the community.</w:t>
      </w:r>
    </w:p>
    <w:p>
      <w:pPr>
        <w:pStyle w:val="BodyText"/>
        <w:spacing w:before="158"/>
        <w:ind w:left="359" w:firstLine="0"/>
      </w:pPr>
      <w:r>
        <w:rPr/>
        <w:t>Commitee</w:t>
      </w:r>
      <w:r>
        <w:rPr>
          <w:spacing w:val="3"/>
        </w:rPr>
        <w:t> </w:t>
      </w:r>
      <w:r>
        <w:rPr/>
        <w:t>members</w:t>
      </w:r>
      <w:r>
        <w:rPr>
          <w:spacing w:val="2"/>
        </w:rPr>
        <w:t> </w:t>
      </w:r>
      <w:r>
        <w:rPr/>
        <w:t>for the</w:t>
      </w:r>
      <w:r>
        <w:rPr>
          <w:spacing w:val="3"/>
        </w:rPr>
        <w:t> </w:t>
      </w:r>
      <w:r>
        <w:rPr/>
        <w:t>2022-2023</w:t>
      </w:r>
      <w:r>
        <w:rPr>
          <w:spacing w:val="3"/>
        </w:rPr>
        <w:t> </w:t>
      </w:r>
      <w:r>
        <w:rPr/>
        <w:t>academic</w:t>
      </w:r>
      <w:r>
        <w:rPr>
          <w:spacing w:val="2"/>
        </w:rPr>
        <w:t> </w:t>
      </w:r>
      <w:r>
        <w:rPr/>
        <w:t>year </w:t>
      </w:r>
      <w:r>
        <w:rPr>
          <w:spacing w:val="-2"/>
        </w:rPr>
        <w:t>included:</w:t>
      </w:r>
    </w:p>
    <w:p>
      <w:pPr>
        <w:pStyle w:val="ListParagraph"/>
        <w:numPr>
          <w:ilvl w:val="0"/>
          <w:numId w:val="1"/>
        </w:numPr>
        <w:tabs>
          <w:tab w:pos="1079" w:val="left" w:leader="none"/>
        </w:tabs>
        <w:spacing w:line="240" w:lineRule="auto" w:before="183" w:after="0"/>
        <w:ind w:left="1079" w:right="0" w:hanging="360"/>
        <w:jc w:val="left"/>
        <w:rPr>
          <w:sz w:val="22"/>
        </w:rPr>
      </w:pPr>
      <w:r>
        <w:rPr>
          <w:sz w:val="22"/>
        </w:rPr>
        <w:t>Soizik</w:t>
      </w:r>
      <w:r>
        <w:rPr>
          <w:spacing w:val="17"/>
          <w:sz w:val="22"/>
        </w:rPr>
        <w:t> </w:t>
      </w:r>
      <w:r>
        <w:rPr>
          <w:sz w:val="22"/>
        </w:rPr>
        <w:t>Laguete</w:t>
      </w:r>
      <w:r>
        <w:rPr>
          <w:spacing w:val="13"/>
          <w:sz w:val="22"/>
        </w:rPr>
        <w:t> </w:t>
      </w:r>
      <w:r>
        <w:rPr>
          <w:sz w:val="22"/>
        </w:rPr>
        <w:t>(JDOSAS),</w:t>
      </w:r>
      <w:r>
        <w:rPr>
          <w:spacing w:val="14"/>
          <w:sz w:val="22"/>
        </w:rPr>
        <w:t> </w:t>
      </w:r>
      <w:r>
        <w:rPr>
          <w:spacing w:val="-2"/>
          <w:sz w:val="22"/>
        </w:rPr>
        <w:t>chair</w:t>
      </w:r>
    </w:p>
    <w:p>
      <w:pPr>
        <w:pStyle w:val="ListParagraph"/>
        <w:numPr>
          <w:ilvl w:val="0"/>
          <w:numId w:val="1"/>
        </w:numPr>
        <w:tabs>
          <w:tab w:pos="1080" w:val="left" w:leader="none"/>
        </w:tabs>
        <w:spacing w:line="240" w:lineRule="auto" w:before="20" w:after="0"/>
        <w:ind w:left="1080" w:right="0" w:hanging="360"/>
        <w:jc w:val="left"/>
        <w:rPr>
          <w:sz w:val="22"/>
        </w:rPr>
      </w:pPr>
      <w:r>
        <w:rPr>
          <w:sz w:val="22"/>
        </w:rPr>
        <w:t>Frank</w:t>
      </w:r>
      <w:r>
        <w:rPr>
          <w:spacing w:val="-9"/>
          <w:sz w:val="22"/>
        </w:rPr>
        <w:t> </w:t>
      </w:r>
      <w:r>
        <w:rPr>
          <w:sz w:val="22"/>
        </w:rPr>
        <w:t>Bowman</w:t>
      </w:r>
      <w:r>
        <w:rPr>
          <w:spacing w:val="-7"/>
          <w:sz w:val="22"/>
        </w:rPr>
        <w:t> </w:t>
      </w:r>
      <w:r>
        <w:rPr>
          <w:spacing w:val="-4"/>
          <w:sz w:val="22"/>
        </w:rPr>
        <w:t>(CEM)</w:t>
      </w:r>
    </w:p>
    <w:p>
      <w:pPr>
        <w:pStyle w:val="ListParagraph"/>
        <w:numPr>
          <w:ilvl w:val="0"/>
          <w:numId w:val="1"/>
        </w:numPr>
        <w:tabs>
          <w:tab w:pos="1080" w:val="left" w:leader="none"/>
        </w:tabs>
        <w:spacing w:line="240" w:lineRule="auto" w:before="22" w:after="0"/>
        <w:ind w:left="1080" w:right="0" w:hanging="360"/>
        <w:jc w:val="left"/>
        <w:rPr>
          <w:sz w:val="22"/>
        </w:rPr>
      </w:pPr>
      <w:r>
        <w:rPr>
          <w:sz w:val="22"/>
        </w:rPr>
        <w:t>Sherrie</w:t>
      </w:r>
      <w:r>
        <w:rPr>
          <w:spacing w:val="-7"/>
          <w:sz w:val="22"/>
        </w:rPr>
        <w:t> </w:t>
      </w:r>
      <w:r>
        <w:rPr>
          <w:sz w:val="22"/>
        </w:rPr>
        <w:t>Fleshman</w:t>
      </w:r>
      <w:r>
        <w:rPr>
          <w:spacing w:val="-6"/>
          <w:sz w:val="22"/>
        </w:rPr>
        <w:t> </w:t>
      </w:r>
      <w:r>
        <w:rPr>
          <w:spacing w:val="-4"/>
          <w:sz w:val="22"/>
        </w:rPr>
        <w:t>(A&amp;S)</w:t>
      </w:r>
    </w:p>
    <w:p>
      <w:pPr>
        <w:pStyle w:val="ListParagraph"/>
        <w:numPr>
          <w:ilvl w:val="0"/>
          <w:numId w:val="1"/>
        </w:numPr>
        <w:tabs>
          <w:tab w:pos="1080" w:val="left" w:leader="none"/>
        </w:tabs>
        <w:spacing w:line="240" w:lineRule="auto" w:before="22" w:after="0"/>
        <w:ind w:left="1080" w:right="0" w:hanging="360"/>
        <w:jc w:val="left"/>
        <w:rPr>
          <w:sz w:val="22"/>
        </w:rPr>
      </w:pPr>
      <w:r>
        <w:rPr>
          <w:spacing w:val="-2"/>
          <w:sz w:val="22"/>
        </w:rPr>
        <w:t>Makoto</w:t>
      </w:r>
      <w:r>
        <w:rPr>
          <w:spacing w:val="-5"/>
          <w:sz w:val="22"/>
        </w:rPr>
        <w:t> </w:t>
      </w:r>
      <w:r>
        <w:rPr>
          <w:spacing w:val="-2"/>
          <w:sz w:val="22"/>
        </w:rPr>
        <w:t>Tsuchiya</w:t>
      </w:r>
      <w:r>
        <w:rPr>
          <w:spacing w:val="-7"/>
          <w:sz w:val="22"/>
        </w:rPr>
        <w:t> </w:t>
      </w:r>
      <w:r>
        <w:rPr>
          <w:spacing w:val="-2"/>
          <w:sz w:val="22"/>
        </w:rPr>
        <w:t>(SMHS)</w:t>
      </w:r>
    </w:p>
    <w:p>
      <w:pPr>
        <w:pStyle w:val="ListParagraph"/>
        <w:numPr>
          <w:ilvl w:val="0"/>
          <w:numId w:val="1"/>
        </w:numPr>
        <w:tabs>
          <w:tab w:pos="1080" w:val="left" w:leader="none"/>
        </w:tabs>
        <w:spacing w:line="240" w:lineRule="auto" w:before="20" w:after="0"/>
        <w:ind w:left="1080" w:right="0" w:hanging="360"/>
        <w:jc w:val="left"/>
        <w:rPr>
          <w:sz w:val="22"/>
        </w:rPr>
      </w:pPr>
      <w:r>
        <w:rPr>
          <w:sz w:val="22"/>
        </w:rPr>
        <w:t>Steven</w:t>
      </w:r>
      <w:r>
        <w:rPr>
          <w:spacing w:val="-8"/>
          <w:sz w:val="22"/>
        </w:rPr>
        <w:t> </w:t>
      </w:r>
      <w:r>
        <w:rPr>
          <w:sz w:val="22"/>
        </w:rPr>
        <w:t>Light</w:t>
      </w:r>
      <w:r>
        <w:rPr>
          <w:spacing w:val="-8"/>
          <w:sz w:val="22"/>
        </w:rPr>
        <w:t> </w:t>
      </w:r>
      <w:r>
        <w:rPr>
          <w:spacing w:val="-2"/>
          <w:sz w:val="22"/>
        </w:rPr>
        <w:t>(NCoBPA)</w:t>
      </w:r>
    </w:p>
    <w:p>
      <w:pPr>
        <w:pStyle w:val="ListParagraph"/>
        <w:numPr>
          <w:ilvl w:val="0"/>
          <w:numId w:val="1"/>
        </w:numPr>
        <w:tabs>
          <w:tab w:pos="1080" w:val="left" w:leader="none"/>
        </w:tabs>
        <w:spacing w:line="240" w:lineRule="auto" w:before="22" w:after="0"/>
        <w:ind w:left="1080" w:right="0" w:hanging="360"/>
        <w:jc w:val="left"/>
        <w:rPr>
          <w:sz w:val="22"/>
        </w:rPr>
      </w:pPr>
      <w:r>
        <w:rPr>
          <w:sz w:val="22"/>
        </w:rPr>
        <w:t>Shanna</w:t>
      </w:r>
      <w:r>
        <w:rPr>
          <w:spacing w:val="-5"/>
          <w:sz w:val="22"/>
        </w:rPr>
        <w:t> </w:t>
      </w:r>
      <w:r>
        <w:rPr>
          <w:sz w:val="22"/>
        </w:rPr>
        <w:t>Urban</w:t>
      </w:r>
      <w:r>
        <w:rPr>
          <w:spacing w:val="-5"/>
          <w:sz w:val="22"/>
        </w:rPr>
        <w:t> </w:t>
      </w:r>
      <w:r>
        <w:rPr>
          <w:spacing w:val="-2"/>
          <w:sz w:val="22"/>
        </w:rPr>
        <w:t>(CNPD)</w:t>
      </w:r>
    </w:p>
    <w:p>
      <w:pPr>
        <w:pStyle w:val="ListParagraph"/>
        <w:numPr>
          <w:ilvl w:val="0"/>
          <w:numId w:val="1"/>
        </w:numPr>
        <w:tabs>
          <w:tab w:pos="1080" w:val="left" w:leader="none"/>
        </w:tabs>
        <w:spacing w:line="240" w:lineRule="auto" w:before="20" w:after="0"/>
        <w:ind w:left="1080" w:right="0" w:hanging="360"/>
        <w:jc w:val="left"/>
        <w:rPr>
          <w:sz w:val="22"/>
        </w:rPr>
      </w:pPr>
      <w:r>
        <w:rPr>
          <w:sz w:val="22"/>
        </w:rPr>
        <w:t>Jenny</w:t>
      </w:r>
      <w:r>
        <w:rPr>
          <w:spacing w:val="-7"/>
          <w:sz w:val="22"/>
        </w:rPr>
        <w:t> </w:t>
      </w:r>
      <w:r>
        <w:rPr>
          <w:sz w:val="22"/>
        </w:rPr>
        <w:t>Samarzja</w:t>
      </w:r>
      <w:r>
        <w:rPr>
          <w:spacing w:val="-8"/>
          <w:sz w:val="22"/>
        </w:rPr>
        <w:t> </w:t>
      </w:r>
      <w:r>
        <w:rPr>
          <w:spacing w:val="-4"/>
          <w:sz w:val="22"/>
        </w:rPr>
        <w:t>(LAW)</w:t>
      </w:r>
    </w:p>
    <w:p>
      <w:pPr>
        <w:pStyle w:val="ListParagraph"/>
        <w:numPr>
          <w:ilvl w:val="0"/>
          <w:numId w:val="1"/>
        </w:numPr>
        <w:tabs>
          <w:tab w:pos="1080" w:val="left" w:leader="none"/>
        </w:tabs>
        <w:spacing w:line="240" w:lineRule="auto" w:before="22" w:after="0"/>
        <w:ind w:left="1080" w:right="0" w:hanging="360"/>
        <w:jc w:val="left"/>
        <w:rPr>
          <w:sz w:val="22"/>
          <w:szCs w:val="22"/>
        </w:rPr>
      </w:pPr>
      <w:r>
        <w:rPr>
          <w:sz w:val="22"/>
          <w:szCs w:val="22"/>
        </w:rPr>
        <w:t>Karyn</w:t>
      </w:r>
      <w:r>
        <w:rPr>
          <w:spacing w:val="-4"/>
          <w:sz w:val="22"/>
          <w:szCs w:val="22"/>
        </w:rPr>
        <w:t> </w:t>
      </w:r>
      <w:r>
        <w:rPr>
          <w:sz w:val="22"/>
          <w:szCs w:val="22"/>
        </w:rPr>
        <w:t>Plumm</w:t>
      </w:r>
      <w:r>
        <w:rPr>
          <w:spacing w:val="1"/>
          <w:sz w:val="22"/>
          <w:szCs w:val="22"/>
        </w:rPr>
        <w:t> </w:t>
      </w:r>
      <w:r>
        <w:rPr>
          <w:sz w:val="22"/>
          <w:szCs w:val="22"/>
        </w:rPr>
        <w:t>(Essen�al</w:t>
      </w:r>
      <w:r>
        <w:rPr>
          <w:spacing w:val="3"/>
          <w:sz w:val="22"/>
          <w:szCs w:val="22"/>
        </w:rPr>
        <w:t> </w:t>
      </w:r>
      <w:r>
        <w:rPr>
          <w:spacing w:val="-2"/>
          <w:sz w:val="22"/>
          <w:szCs w:val="22"/>
        </w:rPr>
        <w:t>Studies)</w:t>
      </w:r>
    </w:p>
    <w:p>
      <w:pPr>
        <w:pStyle w:val="ListParagraph"/>
        <w:numPr>
          <w:ilvl w:val="0"/>
          <w:numId w:val="1"/>
        </w:numPr>
        <w:tabs>
          <w:tab w:pos="1080" w:val="left" w:leader="none"/>
        </w:tabs>
        <w:spacing w:line="240" w:lineRule="auto" w:before="22" w:after="0"/>
        <w:ind w:left="1080" w:right="0" w:hanging="360"/>
        <w:jc w:val="left"/>
        <w:rPr>
          <w:sz w:val="22"/>
          <w:szCs w:val="22"/>
        </w:rPr>
      </w:pPr>
      <w:r>
        <w:rPr>
          <w:sz w:val="22"/>
          <w:szCs w:val="22"/>
        </w:rPr>
        <w:t>Joseph</w:t>
      </w:r>
      <w:r>
        <w:rPr>
          <w:spacing w:val="-8"/>
          <w:sz w:val="22"/>
          <w:szCs w:val="22"/>
        </w:rPr>
        <w:t> </w:t>
      </w:r>
      <w:r>
        <w:rPr>
          <w:sz w:val="22"/>
          <w:szCs w:val="22"/>
        </w:rPr>
        <w:t>Miller</w:t>
      </w:r>
      <w:r>
        <w:rPr>
          <w:spacing w:val="-5"/>
          <w:sz w:val="22"/>
          <w:szCs w:val="22"/>
        </w:rPr>
        <w:t> </w:t>
      </w:r>
      <w:r>
        <w:rPr>
          <w:sz w:val="22"/>
          <w:szCs w:val="22"/>
        </w:rPr>
        <w:t>(School</w:t>
      </w:r>
      <w:r>
        <w:rPr>
          <w:spacing w:val="-5"/>
          <w:sz w:val="22"/>
          <w:szCs w:val="22"/>
        </w:rPr>
        <w:t> </w:t>
      </w:r>
      <w:r>
        <w:rPr>
          <w:sz w:val="22"/>
          <w:szCs w:val="22"/>
        </w:rPr>
        <w:t>of</w:t>
      </w:r>
      <w:r>
        <w:rPr>
          <w:spacing w:val="-7"/>
          <w:sz w:val="22"/>
          <w:szCs w:val="22"/>
        </w:rPr>
        <w:t> </w:t>
      </w:r>
      <w:r>
        <w:rPr>
          <w:sz w:val="22"/>
          <w:szCs w:val="22"/>
        </w:rPr>
        <w:t>Graduate</w:t>
      </w:r>
      <w:r>
        <w:rPr>
          <w:spacing w:val="-4"/>
          <w:sz w:val="22"/>
          <w:szCs w:val="22"/>
        </w:rPr>
        <w:t> </w:t>
      </w:r>
      <w:r>
        <w:rPr>
          <w:sz w:val="22"/>
          <w:szCs w:val="22"/>
        </w:rPr>
        <w:t>Studies</w:t>
      </w:r>
      <w:r>
        <w:rPr>
          <w:spacing w:val="-5"/>
          <w:sz w:val="22"/>
          <w:szCs w:val="22"/>
        </w:rPr>
        <w:t> </w:t>
      </w:r>
      <w:r>
        <w:rPr>
          <w:spacing w:val="-2"/>
          <w:sz w:val="22"/>
          <w:szCs w:val="22"/>
        </w:rPr>
        <w:t>representa�ve)</w:t>
      </w:r>
    </w:p>
    <w:p>
      <w:pPr>
        <w:pStyle w:val="ListParagraph"/>
        <w:numPr>
          <w:ilvl w:val="0"/>
          <w:numId w:val="1"/>
        </w:numPr>
        <w:tabs>
          <w:tab w:pos="1080" w:val="left" w:leader="none"/>
        </w:tabs>
        <w:spacing w:line="240" w:lineRule="auto" w:before="20" w:after="0"/>
        <w:ind w:left="1080" w:right="0" w:hanging="360"/>
        <w:jc w:val="left"/>
        <w:rPr>
          <w:sz w:val="22"/>
          <w:szCs w:val="22"/>
        </w:rPr>
      </w:pPr>
      <w:r>
        <w:rPr>
          <w:spacing w:val="-2"/>
          <w:sz w:val="22"/>
          <w:szCs w:val="22"/>
        </w:rPr>
        <w:t>Alex</w:t>
      </w:r>
      <w:r>
        <w:rPr>
          <w:spacing w:val="4"/>
          <w:sz w:val="22"/>
          <w:szCs w:val="22"/>
        </w:rPr>
        <w:t> </w:t>
      </w:r>
      <w:r>
        <w:rPr>
          <w:spacing w:val="-2"/>
          <w:sz w:val="22"/>
          <w:szCs w:val="22"/>
        </w:rPr>
        <w:t>Pokornowski</w:t>
      </w:r>
      <w:r>
        <w:rPr>
          <w:spacing w:val="1"/>
          <w:sz w:val="22"/>
          <w:szCs w:val="22"/>
        </w:rPr>
        <w:t> </w:t>
      </w:r>
      <w:r>
        <w:rPr>
          <w:spacing w:val="-2"/>
          <w:sz w:val="22"/>
          <w:szCs w:val="22"/>
        </w:rPr>
        <w:t>(Student</w:t>
      </w:r>
      <w:r>
        <w:rPr>
          <w:spacing w:val="1"/>
          <w:sz w:val="22"/>
          <w:szCs w:val="22"/>
        </w:rPr>
        <w:t> </w:t>
      </w:r>
      <w:r>
        <w:rPr>
          <w:spacing w:val="-2"/>
          <w:sz w:val="22"/>
          <w:szCs w:val="22"/>
        </w:rPr>
        <w:t>Aﬀairs</w:t>
      </w:r>
      <w:r>
        <w:rPr>
          <w:spacing w:val="1"/>
          <w:sz w:val="22"/>
          <w:szCs w:val="22"/>
        </w:rPr>
        <w:t> </w:t>
      </w:r>
      <w:r>
        <w:rPr>
          <w:spacing w:val="-2"/>
          <w:sz w:val="22"/>
          <w:szCs w:val="22"/>
        </w:rPr>
        <w:t>representa�ve)</w:t>
      </w:r>
    </w:p>
    <w:p>
      <w:pPr>
        <w:pStyle w:val="ListParagraph"/>
        <w:numPr>
          <w:ilvl w:val="0"/>
          <w:numId w:val="1"/>
        </w:numPr>
        <w:tabs>
          <w:tab w:pos="1080" w:val="left" w:leader="none"/>
        </w:tabs>
        <w:spacing w:line="240" w:lineRule="auto" w:before="22" w:after="0"/>
        <w:ind w:left="1080" w:right="0" w:hanging="360"/>
        <w:jc w:val="left"/>
        <w:rPr>
          <w:sz w:val="22"/>
          <w:szCs w:val="22"/>
        </w:rPr>
      </w:pPr>
      <w:r>
        <w:rPr>
          <w:sz w:val="22"/>
          <w:szCs w:val="22"/>
        </w:rPr>
        <w:t>Karina</w:t>
      </w:r>
      <w:r>
        <w:rPr>
          <w:spacing w:val="-10"/>
          <w:sz w:val="22"/>
          <w:szCs w:val="22"/>
        </w:rPr>
        <w:t> </w:t>
      </w:r>
      <w:r>
        <w:rPr>
          <w:sz w:val="22"/>
          <w:szCs w:val="22"/>
        </w:rPr>
        <w:t>Knutson</w:t>
      </w:r>
      <w:r>
        <w:rPr>
          <w:spacing w:val="-9"/>
          <w:sz w:val="22"/>
          <w:szCs w:val="22"/>
        </w:rPr>
        <w:t> </w:t>
      </w:r>
      <w:r>
        <w:rPr>
          <w:sz w:val="22"/>
          <w:szCs w:val="22"/>
        </w:rPr>
        <w:t>and</w:t>
      </w:r>
      <w:r>
        <w:rPr>
          <w:spacing w:val="-8"/>
          <w:sz w:val="22"/>
          <w:szCs w:val="22"/>
        </w:rPr>
        <w:t> </w:t>
      </w:r>
      <w:r>
        <w:rPr>
          <w:sz w:val="22"/>
          <w:szCs w:val="22"/>
        </w:rPr>
        <w:t>Amanda</w:t>
      </w:r>
      <w:r>
        <w:rPr>
          <w:spacing w:val="-8"/>
          <w:sz w:val="22"/>
          <w:szCs w:val="22"/>
        </w:rPr>
        <w:t> </w:t>
      </w:r>
      <w:r>
        <w:rPr>
          <w:sz w:val="22"/>
          <w:szCs w:val="22"/>
        </w:rPr>
        <w:t>Moske</w:t>
      </w:r>
      <w:r>
        <w:rPr>
          <w:spacing w:val="-10"/>
          <w:sz w:val="22"/>
          <w:szCs w:val="22"/>
        </w:rPr>
        <w:t> </w:t>
      </w:r>
      <w:r>
        <w:rPr>
          <w:sz w:val="22"/>
          <w:szCs w:val="22"/>
        </w:rPr>
        <w:t>(Academic</w:t>
      </w:r>
      <w:r>
        <w:rPr>
          <w:spacing w:val="-7"/>
          <w:sz w:val="22"/>
          <w:szCs w:val="22"/>
        </w:rPr>
        <w:t> </w:t>
      </w:r>
      <w:r>
        <w:rPr>
          <w:sz w:val="22"/>
          <w:szCs w:val="22"/>
        </w:rPr>
        <w:t>Aﬀairs</w:t>
      </w:r>
      <w:r>
        <w:rPr>
          <w:spacing w:val="-12"/>
          <w:sz w:val="22"/>
          <w:szCs w:val="22"/>
        </w:rPr>
        <w:t> </w:t>
      </w:r>
      <w:r>
        <w:rPr>
          <w:spacing w:val="-2"/>
          <w:sz w:val="22"/>
          <w:szCs w:val="22"/>
        </w:rPr>
        <w:t>representa�ves)</w:t>
      </w:r>
    </w:p>
    <w:p>
      <w:pPr>
        <w:pStyle w:val="ListParagraph"/>
        <w:numPr>
          <w:ilvl w:val="0"/>
          <w:numId w:val="1"/>
        </w:numPr>
        <w:tabs>
          <w:tab w:pos="1080" w:val="left" w:leader="none"/>
        </w:tabs>
        <w:spacing w:line="240" w:lineRule="auto" w:before="23" w:after="0"/>
        <w:ind w:left="1080" w:right="0" w:hanging="360"/>
        <w:jc w:val="left"/>
        <w:rPr>
          <w:sz w:val="22"/>
        </w:rPr>
      </w:pPr>
      <w:r>
        <w:rPr>
          <w:sz w:val="22"/>
        </w:rPr>
        <w:t>Tyler</w:t>
      </w:r>
      <w:r>
        <w:rPr>
          <w:spacing w:val="-10"/>
          <w:sz w:val="22"/>
        </w:rPr>
        <w:t> </w:t>
      </w:r>
      <w:r>
        <w:rPr>
          <w:sz w:val="22"/>
        </w:rPr>
        <w:t>Niemi</w:t>
      </w:r>
      <w:r>
        <w:rPr>
          <w:spacing w:val="-7"/>
          <w:sz w:val="22"/>
        </w:rPr>
        <w:t> </w:t>
      </w:r>
      <w:r>
        <w:rPr>
          <w:sz w:val="22"/>
        </w:rPr>
        <w:t>and</w:t>
      </w:r>
      <w:r>
        <w:rPr>
          <w:spacing w:val="-8"/>
          <w:sz w:val="22"/>
        </w:rPr>
        <w:t> </w:t>
      </w:r>
      <w:r>
        <w:rPr>
          <w:sz w:val="22"/>
        </w:rPr>
        <w:t>Faith</w:t>
      </w:r>
      <w:r>
        <w:rPr>
          <w:spacing w:val="-8"/>
          <w:sz w:val="22"/>
        </w:rPr>
        <w:t> </w:t>
      </w:r>
      <w:r>
        <w:rPr>
          <w:sz w:val="22"/>
        </w:rPr>
        <w:t>Wahl</w:t>
      </w:r>
      <w:r>
        <w:rPr>
          <w:spacing w:val="-9"/>
          <w:sz w:val="22"/>
        </w:rPr>
        <w:t> </w:t>
      </w:r>
      <w:r>
        <w:rPr>
          <w:spacing w:val="-2"/>
          <w:sz w:val="22"/>
        </w:rPr>
        <w:t>(students)</w:t>
      </w:r>
    </w:p>
    <w:p>
      <w:pPr>
        <w:pStyle w:val="BodyText"/>
        <w:spacing w:line="259" w:lineRule="auto" w:before="180"/>
        <w:ind w:left="361" w:firstLine="0"/>
      </w:pPr>
      <w:r>
        <w:rPr/>
        <w:t>The commitee met monthly during</w:t>
      </w:r>
      <w:r>
        <w:rPr>
          <w:spacing w:val="-1"/>
        </w:rPr>
        <w:t> </w:t>
      </w:r>
      <w:r>
        <w:rPr/>
        <w:t>the academic year</w:t>
      </w:r>
      <w:r>
        <w:rPr>
          <w:spacing w:val="-2"/>
        </w:rPr>
        <w:t> </w:t>
      </w:r>
      <w:r>
        <w:rPr/>
        <w:t>and</w:t>
      </w:r>
      <w:r>
        <w:rPr>
          <w:spacing w:val="-1"/>
        </w:rPr>
        <w:t> </w:t>
      </w:r>
      <w:r>
        <w:rPr/>
        <w:t>focused</w:t>
      </w:r>
      <w:r>
        <w:rPr>
          <w:spacing w:val="-1"/>
        </w:rPr>
        <w:t> </w:t>
      </w:r>
      <w:r>
        <w:rPr/>
        <w:t>their</w:t>
      </w:r>
      <w:r>
        <w:rPr>
          <w:spacing w:val="-2"/>
        </w:rPr>
        <w:t> </w:t>
      </w:r>
      <w:r>
        <w:rPr/>
        <w:t>work</w:t>
      </w:r>
      <w:r>
        <w:rPr>
          <w:spacing w:val="-2"/>
        </w:rPr>
        <w:t> </w:t>
      </w:r>
      <w:r>
        <w:rPr/>
        <w:t>on</w:t>
      </w:r>
      <w:r>
        <w:rPr>
          <w:spacing w:val="-3"/>
        </w:rPr>
        <w:t> </w:t>
      </w:r>
      <w:r>
        <w:rPr/>
        <w:t>the following</w:t>
      </w:r>
      <w:r>
        <w:rPr>
          <w:spacing w:val="-1"/>
        </w:rPr>
        <w:t> </w:t>
      </w:r>
      <w:r>
        <w:rPr/>
        <w:t>projects: updated the University Assessment Commitee Charge, update the Review Rubric used by commitee members when reviewing submited assessment reports, and implement a new assessment so�ware submission system.</w:t>
      </w:r>
    </w:p>
    <w:p>
      <w:pPr>
        <w:pStyle w:val="BodyText"/>
        <w:spacing w:before="157"/>
        <w:ind w:left="361" w:firstLine="0"/>
      </w:pPr>
      <w:bookmarkStart w:name="UAC Charge" w:id="1"/>
      <w:bookmarkEnd w:id="1"/>
      <w:r>
        <w:rPr/>
      </w:r>
      <w:r>
        <w:rPr>
          <w:color w:val="009A44"/>
        </w:rPr>
        <w:t>UAC</w:t>
      </w:r>
      <w:r>
        <w:rPr>
          <w:color w:val="009A44"/>
          <w:spacing w:val="-6"/>
        </w:rPr>
        <w:t> </w:t>
      </w:r>
      <w:r>
        <w:rPr>
          <w:color w:val="009A44"/>
          <w:spacing w:val="-2"/>
        </w:rPr>
        <w:t>Charge</w:t>
      </w:r>
    </w:p>
    <w:p>
      <w:pPr>
        <w:pStyle w:val="BodyText"/>
        <w:spacing w:line="259" w:lineRule="auto"/>
        <w:ind w:left="361" w:firstLine="0"/>
      </w:pPr>
      <w:r>
        <w:rPr/>
        <w:t>The</w:t>
      </w:r>
      <w:r>
        <w:rPr>
          <w:spacing w:val="-4"/>
        </w:rPr>
        <w:t> </w:t>
      </w:r>
      <w:r>
        <w:rPr/>
        <w:t>new</w:t>
      </w:r>
      <w:r>
        <w:rPr>
          <w:spacing w:val="-4"/>
        </w:rPr>
        <w:t> </w:t>
      </w:r>
      <w:r>
        <w:rPr/>
        <w:t>UAC</w:t>
      </w:r>
      <w:r>
        <w:rPr>
          <w:spacing w:val="-7"/>
        </w:rPr>
        <w:t> </w:t>
      </w:r>
      <w:r>
        <w:rPr/>
        <w:t>Charge</w:t>
      </w:r>
      <w:r>
        <w:rPr>
          <w:spacing w:val="-7"/>
        </w:rPr>
        <w:t> </w:t>
      </w:r>
      <w:r>
        <w:rPr/>
        <w:t>was</w:t>
      </w:r>
      <w:r>
        <w:rPr>
          <w:spacing w:val="-5"/>
        </w:rPr>
        <w:t> </w:t>
      </w:r>
      <w:r>
        <w:rPr/>
        <w:t>approved</w:t>
      </w:r>
      <w:r>
        <w:rPr>
          <w:spacing w:val="-6"/>
        </w:rPr>
        <w:t> </w:t>
      </w:r>
      <w:r>
        <w:rPr/>
        <w:t>and</w:t>
      </w:r>
      <w:r>
        <w:rPr>
          <w:spacing w:val="-6"/>
        </w:rPr>
        <w:t> </w:t>
      </w:r>
      <w:r>
        <w:rPr/>
        <w:t>distributed</w:t>
      </w:r>
      <w:r>
        <w:rPr>
          <w:spacing w:val="-6"/>
        </w:rPr>
        <w:t> </w:t>
      </w:r>
      <w:r>
        <w:rPr/>
        <w:t>to</w:t>
      </w:r>
      <w:r>
        <w:rPr>
          <w:spacing w:val="-6"/>
        </w:rPr>
        <w:t> </w:t>
      </w:r>
      <w:r>
        <w:rPr/>
        <w:t>University</w:t>
      </w:r>
      <w:r>
        <w:rPr>
          <w:spacing w:val="-6"/>
        </w:rPr>
        <w:t> </w:t>
      </w:r>
      <w:r>
        <w:rPr/>
        <w:t>Senate</w:t>
      </w:r>
      <w:r>
        <w:rPr>
          <w:spacing w:val="-7"/>
        </w:rPr>
        <w:t> </w:t>
      </w:r>
      <w:r>
        <w:rPr/>
        <w:t>with</w:t>
      </w:r>
      <w:r>
        <w:rPr>
          <w:spacing w:val="-8"/>
        </w:rPr>
        <w:t> </w:t>
      </w:r>
      <w:r>
        <w:rPr/>
        <w:t>the</w:t>
      </w:r>
      <w:r>
        <w:rPr>
          <w:spacing w:val="-7"/>
        </w:rPr>
        <w:t> </w:t>
      </w:r>
      <w:r>
        <w:rPr/>
        <w:t>following</w:t>
      </w:r>
      <w:r>
        <w:rPr>
          <w:spacing w:val="-6"/>
        </w:rPr>
        <w:t> </w:t>
      </w:r>
      <w:r>
        <w:rPr/>
        <w:t>purpose, func�ons, and responsibili�es:</w:t>
      </w:r>
    </w:p>
    <w:p>
      <w:pPr>
        <w:pStyle w:val="BodyText"/>
        <w:spacing w:line="259" w:lineRule="auto" w:before="162"/>
        <w:ind w:left="361" w:right="48" w:firstLine="0"/>
      </w:pPr>
      <w:r>
        <w:rPr/>
        <w:t>Purpose: The Senate University Assessment Commitee collaborates with the Oﬃce of Ins�tu�onal Eﬀec�veness</w:t>
      </w:r>
      <w:r>
        <w:rPr>
          <w:spacing w:val="-4"/>
        </w:rPr>
        <w:t> </w:t>
      </w:r>
      <w:r>
        <w:rPr/>
        <w:t>&amp;</w:t>
      </w:r>
      <w:r>
        <w:rPr>
          <w:spacing w:val="-1"/>
        </w:rPr>
        <w:t> </w:t>
      </w:r>
      <w:r>
        <w:rPr/>
        <w:t>Accredita�on</w:t>
      </w:r>
      <w:r>
        <w:rPr>
          <w:spacing w:val="-3"/>
        </w:rPr>
        <w:t> </w:t>
      </w:r>
      <w:r>
        <w:rPr/>
        <w:t>as</w:t>
      </w:r>
      <w:r>
        <w:rPr>
          <w:spacing w:val="-4"/>
        </w:rPr>
        <w:t> </w:t>
      </w:r>
      <w:r>
        <w:rPr/>
        <w:t>champions</w:t>
      </w:r>
      <w:r>
        <w:rPr>
          <w:spacing w:val="-4"/>
        </w:rPr>
        <w:t> </w:t>
      </w:r>
      <w:r>
        <w:rPr/>
        <w:t>of</w:t>
      </w:r>
      <w:r>
        <w:rPr>
          <w:spacing w:val="-2"/>
        </w:rPr>
        <w:t> </w:t>
      </w:r>
      <w:r>
        <w:rPr/>
        <w:t>the</w:t>
      </w:r>
      <w:r>
        <w:rPr>
          <w:spacing w:val="-4"/>
        </w:rPr>
        <w:t> </w:t>
      </w:r>
      <w:r>
        <w:rPr/>
        <w:t>assessment</w:t>
      </w:r>
      <w:r>
        <w:rPr>
          <w:spacing w:val="-4"/>
        </w:rPr>
        <w:t> </w:t>
      </w:r>
      <w:r>
        <w:rPr/>
        <w:t>of</w:t>
      </w:r>
      <w:r>
        <w:rPr>
          <w:spacing w:val="-2"/>
        </w:rPr>
        <w:t> </w:t>
      </w:r>
      <w:r>
        <w:rPr/>
        <w:t>student</w:t>
      </w:r>
      <w:r>
        <w:rPr>
          <w:spacing w:val="-1"/>
        </w:rPr>
        <w:t> </w:t>
      </w:r>
      <w:r>
        <w:rPr/>
        <w:t>learning</w:t>
      </w:r>
      <w:r>
        <w:rPr>
          <w:spacing w:val="-3"/>
        </w:rPr>
        <w:t> </w:t>
      </w:r>
      <w:r>
        <w:rPr/>
        <w:t>at</w:t>
      </w:r>
      <w:r>
        <w:rPr>
          <w:spacing w:val="-1"/>
        </w:rPr>
        <w:t> </w:t>
      </w:r>
      <w:r>
        <w:rPr/>
        <w:t>UND.</w:t>
      </w:r>
      <w:r>
        <w:rPr>
          <w:spacing w:val="40"/>
        </w:rPr>
        <w:t> </w:t>
      </w:r>
      <w:r>
        <w:rPr/>
        <w:t>This</w:t>
      </w:r>
      <w:r>
        <w:rPr>
          <w:spacing w:val="-2"/>
        </w:rPr>
        <w:t> </w:t>
      </w:r>
      <w:r>
        <w:rPr/>
        <w:t>is</w:t>
      </w:r>
      <w:r>
        <w:rPr>
          <w:spacing w:val="-4"/>
        </w:rPr>
        <w:t> </w:t>
      </w:r>
      <w:r>
        <w:rPr>
          <w:spacing w:val="-57"/>
        </w:rPr>
        <w:t>done</w:t>
      </w:r>
      <w:r>
        <w:rPr/>
        <w:t> by suppor�ng, guiding, and encouraging faculty and staﬀ to u�lize good prac�ces, processes, and methodologies for assessment.</w:t>
      </w:r>
    </w:p>
    <w:p>
      <w:pPr>
        <w:pStyle w:val="BodyText"/>
        <w:spacing w:before="157"/>
        <w:ind w:left="361" w:firstLine="0"/>
      </w:pPr>
      <w:r>
        <w:rPr/>
        <w:t>Func�ons</w:t>
      </w:r>
      <w:r>
        <w:rPr>
          <w:spacing w:val="8"/>
        </w:rPr>
        <w:t> </w:t>
      </w:r>
      <w:r>
        <w:rPr/>
        <w:t>and</w:t>
      </w:r>
      <w:r>
        <w:rPr>
          <w:spacing w:val="7"/>
        </w:rPr>
        <w:t> </w:t>
      </w:r>
      <w:r>
        <w:rPr>
          <w:spacing w:val="-2"/>
        </w:rPr>
        <w:t>Responsibili�es:</w:t>
      </w:r>
    </w:p>
    <w:p>
      <w:pPr>
        <w:pStyle w:val="ListParagraph"/>
        <w:numPr>
          <w:ilvl w:val="0"/>
          <w:numId w:val="2"/>
        </w:numPr>
        <w:tabs>
          <w:tab w:pos="1078" w:val="left" w:leader="none"/>
        </w:tabs>
        <w:spacing w:line="240" w:lineRule="auto" w:before="183" w:after="0"/>
        <w:ind w:left="1078" w:right="0" w:hanging="358"/>
        <w:jc w:val="left"/>
        <w:rPr>
          <w:sz w:val="22"/>
          <w:szCs w:val="22"/>
        </w:rPr>
      </w:pPr>
      <w:r>
        <w:rPr>
          <w:sz w:val="22"/>
          <w:szCs w:val="22"/>
        </w:rPr>
        <w:t>Serve</w:t>
      </w:r>
      <w:r>
        <w:rPr>
          <w:spacing w:val="-4"/>
          <w:sz w:val="22"/>
          <w:szCs w:val="22"/>
        </w:rPr>
        <w:t> </w:t>
      </w:r>
      <w:r>
        <w:rPr>
          <w:sz w:val="22"/>
          <w:szCs w:val="22"/>
        </w:rPr>
        <w:t>as</w:t>
      </w:r>
      <w:r>
        <w:rPr>
          <w:spacing w:val="1"/>
          <w:sz w:val="22"/>
          <w:szCs w:val="22"/>
        </w:rPr>
        <w:t> </w:t>
      </w:r>
      <w:r>
        <w:rPr>
          <w:sz w:val="22"/>
          <w:szCs w:val="22"/>
        </w:rPr>
        <w:t>an advisory</w:t>
      </w:r>
      <w:r>
        <w:rPr>
          <w:spacing w:val="2"/>
          <w:sz w:val="22"/>
          <w:szCs w:val="22"/>
        </w:rPr>
        <w:t> </w:t>
      </w:r>
      <w:r>
        <w:rPr>
          <w:sz w:val="22"/>
          <w:szCs w:val="22"/>
        </w:rPr>
        <w:t>group</w:t>
      </w:r>
      <w:r>
        <w:rPr>
          <w:spacing w:val="-2"/>
          <w:sz w:val="22"/>
          <w:szCs w:val="22"/>
        </w:rPr>
        <w:t> </w:t>
      </w:r>
      <w:r>
        <w:rPr>
          <w:sz w:val="22"/>
          <w:szCs w:val="22"/>
        </w:rPr>
        <w:t>to</w:t>
      </w:r>
      <w:r>
        <w:rPr>
          <w:spacing w:val="1"/>
          <w:sz w:val="22"/>
          <w:szCs w:val="22"/>
        </w:rPr>
        <w:t> </w:t>
      </w:r>
      <w:r>
        <w:rPr>
          <w:sz w:val="22"/>
          <w:szCs w:val="22"/>
        </w:rPr>
        <w:t>the</w:t>
      </w:r>
      <w:r>
        <w:rPr>
          <w:spacing w:val="2"/>
          <w:sz w:val="22"/>
          <w:szCs w:val="22"/>
        </w:rPr>
        <w:t> </w:t>
      </w:r>
      <w:r>
        <w:rPr>
          <w:sz w:val="22"/>
          <w:szCs w:val="22"/>
        </w:rPr>
        <w:t>Oﬃce</w:t>
      </w:r>
      <w:r>
        <w:rPr>
          <w:spacing w:val="-1"/>
          <w:sz w:val="22"/>
          <w:szCs w:val="22"/>
        </w:rPr>
        <w:t> </w:t>
      </w:r>
      <w:r>
        <w:rPr>
          <w:sz w:val="22"/>
          <w:szCs w:val="22"/>
        </w:rPr>
        <w:t>of</w:t>
      </w:r>
      <w:r>
        <w:rPr>
          <w:spacing w:val="1"/>
          <w:sz w:val="22"/>
          <w:szCs w:val="22"/>
        </w:rPr>
        <w:t> </w:t>
      </w:r>
      <w:r>
        <w:rPr>
          <w:sz w:val="22"/>
          <w:szCs w:val="22"/>
        </w:rPr>
        <w:t>Ins�tu�onal</w:t>
      </w:r>
      <w:r>
        <w:rPr>
          <w:spacing w:val="1"/>
          <w:sz w:val="22"/>
          <w:szCs w:val="22"/>
        </w:rPr>
        <w:t> </w:t>
      </w:r>
      <w:r>
        <w:rPr>
          <w:sz w:val="22"/>
          <w:szCs w:val="22"/>
        </w:rPr>
        <w:t>Eﬀec�veness</w:t>
      </w:r>
      <w:r>
        <w:rPr>
          <w:spacing w:val="-1"/>
          <w:sz w:val="22"/>
          <w:szCs w:val="22"/>
        </w:rPr>
        <w:t> </w:t>
      </w:r>
      <w:r>
        <w:rPr>
          <w:sz w:val="22"/>
          <w:szCs w:val="22"/>
        </w:rPr>
        <w:t>&amp;</w:t>
      </w:r>
      <w:r>
        <w:rPr>
          <w:spacing w:val="2"/>
          <w:sz w:val="22"/>
          <w:szCs w:val="22"/>
        </w:rPr>
        <w:t> </w:t>
      </w:r>
      <w:r>
        <w:rPr>
          <w:spacing w:val="-2"/>
          <w:sz w:val="22"/>
          <w:szCs w:val="22"/>
        </w:rPr>
        <w:t>Accredita�on</w:t>
      </w:r>
    </w:p>
    <w:p>
      <w:pPr>
        <w:pStyle w:val="ListParagraph"/>
        <w:numPr>
          <w:ilvl w:val="0"/>
          <w:numId w:val="2"/>
        </w:numPr>
        <w:tabs>
          <w:tab w:pos="1079" w:val="left" w:leader="none"/>
        </w:tabs>
        <w:spacing w:line="240" w:lineRule="auto" w:before="17" w:after="0"/>
        <w:ind w:left="1079" w:right="0" w:hanging="358"/>
        <w:jc w:val="left"/>
        <w:rPr>
          <w:sz w:val="22"/>
        </w:rPr>
      </w:pPr>
      <w:r>
        <w:rPr>
          <w:sz w:val="22"/>
        </w:rPr>
        <w:t>Serve</w:t>
      </w:r>
      <w:r>
        <w:rPr>
          <w:spacing w:val="-10"/>
          <w:sz w:val="22"/>
        </w:rPr>
        <w:t> </w:t>
      </w:r>
      <w:r>
        <w:rPr>
          <w:sz w:val="22"/>
        </w:rPr>
        <w:t>as</w:t>
      </w:r>
      <w:r>
        <w:rPr>
          <w:spacing w:val="-6"/>
          <w:sz w:val="22"/>
        </w:rPr>
        <w:t> </w:t>
      </w:r>
      <w:r>
        <w:rPr>
          <w:sz w:val="22"/>
        </w:rPr>
        <w:t>the</w:t>
      </w:r>
      <w:r>
        <w:rPr>
          <w:spacing w:val="-6"/>
          <w:sz w:val="22"/>
        </w:rPr>
        <w:t> </w:t>
      </w:r>
      <w:r>
        <w:rPr>
          <w:sz w:val="22"/>
        </w:rPr>
        <w:t>liaison</w:t>
      </w:r>
      <w:r>
        <w:rPr>
          <w:spacing w:val="-7"/>
          <w:sz w:val="22"/>
        </w:rPr>
        <w:t> </w:t>
      </w:r>
      <w:r>
        <w:rPr>
          <w:sz w:val="22"/>
        </w:rPr>
        <w:t>between</w:t>
      </w:r>
      <w:r>
        <w:rPr>
          <w:spacing w:val="-7"/>
          <w:sz w:val="22"/>
        </w:rPr>
        <w:t> </w:t>
      </w:r>
      <w:r>
        <w:rPr>
          <w:sz w:val="22"/>
        </w:rPr>
        <w:t>the</w:t>
      </w:r>
      <w:r>
        <w:rPr>
          <w:spacing w:val="-5"/>
          <w:sz w:val="22"/>
        </w:rPr>
        <w:t> </w:t>
      </w:r>
      <w:r>
        <w:rPr>
          <w:sz w:val="22"/>
        </w:rPr>
        <w:t>college</w:t>
      </w:r>
      <w:r>
        <w:rPr>
          <w:spacing w:val="-5"/>
          <w:sz w:val="22"/>
        </w:rPr>
        <w:t> </w:t>
      </w:r>
      <w:r>
        <w:rPr>
          <w:sz w:val="22"/>
        </w:rPr>
        <w:t>and</w:t>
      </w:r>
      <w:r>
        <w:rPr>
          <w:spacing w:val="-7"/>
          <w:sz w:val="22"/>
        </w:rPr>
        <w:t> </w:t>
      </w:r>
      <w:r>
        <w:rPr>
          <w:sz w:val="22"/>
        </w:rPr>
        <w:t>UAC</w:t>
      </w:r>
      <w:r>
        <w:rPr>
          <w:spacing w:val="-8"/>
          <w:sz w:val="22"/>
        </w:rPr>
        <w:t> </w:t>
      </w:r>
      <w:r>
        <w:rPr>
          <w:sz w:val="22"/>
        </w:rPr>
        <w:t>regarding</w:t>
      </w:r>
      <w:r>
        <w:rPr>
          <w:spacing w:val="-7"/>
          <w:sz w:val="22"/>
        </w:rPr>
        <w:t> </w:t>
      </w:r>
      <w:r>
        <w:rPr>
          <w:sz w:val="22"/>
        </w:rPr>
        <w:t>the</w:t>
      </w:r>
      <w:r>
        <w:rPr>
          <w:spacing w:val="-5"/>
          <w:sz w:val="22"/>
        </w:rPr>
        <w:t> </w:t>
      </w:r>
      <w:r>
        <w:rPr>
          <w:sz w:val="22"/>
        </w:rPr>
        <w:t>assessment</w:t>
      </w:r>
      <w:r>
        <w:rPr>
          <w:spacing w:val="-8"/>
          <w:sz w:val="22"/>
        </w:rPr>
        <w:t> </w:t>
      </w:r>
      <w:r>
        <w:rPr>
          <w:sz w:val="22"/>
        </w:rPr>
        <w:t>of</w:t>
      </w:r>
      <w:r>
        <w:rPr>
          <w:spacing w:val="-6"/>
          <w:sz w:val="22"/>
        </w:rPr>
        <w:t> </w:t>
      </w:r>
      <w:r>
        <w:rPr>
          <w:sz w:val="22"/>
        </w:rPr>
        <w:t>student</w:t>
      </w:r>
      <w:r>
        <w:rPr>
          <w:spacing w:val="-5"/>
          <w:sz w:val="22"/>
        </w:rPr>
        <w:t> </w:t>
      </w:r>
      <w:r>
        <w:rPr>
          <w:spacing w:val="-2"/>
          <w:sz w:val="22"/>
        </w:rPr>
        <w:t>learning</w:t>
      </w:r>
    </w:p>
    <w:p>
      <w:pPr>
        <w:pStyle w:val="ListParagraph"/>
        <w:numPr>
          <w:ilvl w:val="0"/>
          <w:numId w:val="2"/>
        </w:numPr>
        <w:tabs>
          <w:tab w:pos="1079" w:val="left" w:leader="none"/>
        </w:tabs>
        <w:spacing w:line="240" w:lineRule="auto" w:before="17" w:after="0"/>
        <w:ind w:left="1079" w:right="0" w:hanging="358"/>
        <w:jc w:val="left"/>
        <w:rPr>
          <w:sz w:val="22"/>
          <w:szCs w:val="22"/>
        </w:rPr>
      </w:pPr>
      <w:r>
        <w:rPr>
          <w:sz w:val="22"/>
          <w:szCs w:val="22"/>
        </w:rPr>
        <w:t>Provide</w:t>
      </w:r>
      <w:r>
        <w:rPr>
          <w:spacing w:val="-5"/>
          <w:sz w:val="22"/>
          <w:szCs w:val="22"/>
        </w:rPr>
        <w:t> </w:t>
      </w:r>
      <w:r>
        <w:rPr>
          <w:sz w:val="22"/>
          <w:szCs w:val="22"/>
        </w:rPr>
        <w:t>assessment-related</w:t>
      </w:r>
      <w:r>
        <w:rPr>
          <w:spacing w:val="-8"/>
          <w:sz w:val="22"/>
          <w:szCs w:val="22"/>
        </w:rPr>
        <w:t> </w:t>
      </w:r>
      <w:r>
        <w:rPr>
          <w:sz w:val="22"/>
          <w:szCs w:val="22"/>
        </w:rPr>
        <w:t>exper�se</w:t>
      </w:r>
      <w:r>
        <w:rPr>
          <w:spacing w:val="-5"/>
          <w:sz w:val="22"/>
          <w:szCs w:val="22"/>
        </w:rPr>
        <w:t> </w:t>
      </w:r>
      <w:r>
        <w:rPr>
          <w:sz w:val="22"/>
          <w:szCs w:val="22"/>
        </w:rPr>
        <w:t>and</w:t>
      </w:r>
      <w:r>
        <w:rPr>
          <w:spacing w:val="-8"/>
          <w:sz w:val="22"/>
          <w:szCs w:val="22"/>
        </w:rPr>
        <w:t> </w:t>
      </w:r>
      <w:r>
        <w:rPr>
          <w:sz w:val="22"/>
          <w:szCs w:val="22"/>
        </w:rPr>
        <w:t>support</w:t>
      </w:r>
      <w:r>
        <w:rPr>
          <w:spacing w:val="-4"/>
          <w:sz w:val="22"/>
          <w:szCs w:val="22"/>
        </w:rPr>
        <w:t> </w:t>
      </w:r>
      <w:r>
        <w:rPr>
          <w:sz w:val="22"/>
          <w:szCs w:val="22"/>
        </w:rPr>
        <w:t>to</w:t>
      </w:r>
      <w:r>
        <w:rPr>
          <w:spacing w:val="-5"/>
          <w:sz w:val="22"/>
          <w:szCs w:val="22"/>
        </w:rPr>
        <w:t> </w:t>
      </w:r>
      <w:r>
        <w:rPr>
          <w:sz w:val="22"/>
          <w:szCs w:val="22"/>
        </w:rPr>
        <w:t>college,</w:t>
      </w:r>
      <w:r>
        <w:rPr>
          <w:spacing w:val="-5"/>
          <w:sz w:val="22"/>
          <w:szCs w:val="22"/>
        </w:rPr>
        <w:t> </w:t>
      </w:r>
      <w:r>
        <w:rPr>
          <w:sz w:val="22"/>
          <w:szCs w:val="22"/>
        </w:rPr>
        <w:t>as</w:t>
      </w:r>
      <w:r>
        <w:rPr>
          <w:spacing w:val="-5"/>
          <w:sz w:val="22"/>
          <w:szCs w:val="22"/>
        </w:rPr>
        <w:t> </w:t>
      </w:r>
      <w:r>
        <w:rPr>
          <w:spacing w:val="-2"/>
          <w:sz w:val="22"/>
          <w:szCs w:val="22"/>
        </w:rPr>
        <w:t>needed</w:t>
      </w:r>
    </w:p>
    <w:p>
      <w:pPr>
        <w:pStyle w:val="ListParagraph"/>
        <w:numPr>
          <w:ilvl w:val="0"/>
          <w:numId w:val="2"/>
        </w:numPr>
        <w:tabs>
          <w:tab w:pos="1078" w:val="left" w:leader="none"/>
          <w:tab w:pos="1081" w:val="left" w:leader="none"/>
        </w:tabs>
        <w:spacing w:line="254" w:lineRule="auto" w:before="19" w:after="0"/>
        <w:ind w:left="1081" w:right="894" w:hanging="361"/>
        <w:jc w:val="left"/>
        <w:rPr>
          <w:sz w:val="22"/>
          <w:szCs w:val="22"/>
        </w:rPr>
      </w:pPr>
      <w:r>
        <w:rPr>
          <w:sz w:val="22"/>
          <w:szCs w:val="22"/>
        </w:rPr>
        <w:t>Review</w:t>
      </w:r>
      <w:r>
        <w:rPr>
          <w:spacing w:val="-5"/>
          <w:sz w:val="22"/>
          <w:szCs w:val="22"/>
        </w:rPr>
        <w:t> </w:t>
      </w:r>
      <w:r>
        <w:rPr>
          <w:sz w:val="22"/>
          <w:szCs w:val="22"/>
        </w:rPr>
        <w:t>assigned</w:t>
      </w:r>
      <w:r>
        <w:rPr>
          <w:spacing w:val="-9"/>
          <w:sz w:val="22"/>
          <w:szCs w:val="22"/>
        </w:rPr>
        <w:t> </w:t>
      </w:r>
      <w:r>
        <w:rPr>
          <w:sz w:val="22"/>
          <w:szCs w:val="22"/>
        </w:rPr>
        <w:t>curricular</w:t>
      </w:r>
      <w:r>
        <w:rPr>
          <w:spacing w:val="-8"/>
          <w:sz w:val="22"/>
          <w:szCs w:val="22"/>
        </w:rPr>
        <w:t> </w:t>
      </w:r>
      <w:r>
        <w:rPr>
          <w:sz w:val="22"/>
          <w:szCs w:val="22"/>
        </w:rPr>
        <w:t>and</w:t>
      </w:r>
      <w:r>
        <w:rPr>
          <w:spacing w:val="-7"/>
          <w:sz w:val="22"/>
          <w:szCs w:val="22"/>
        </w:rPr>
        <w:t> </w:t>
      </w:r>
      <w:r>
        <w:rPr>
          <w:sz w:val="22"/>
          <w:szCs w:val="22"/>
        </w:rPr>
        <w:t>co-curricular</w:t>
      </w:r>
      <w:r>
        <w:rPr>
          <w:spacing w:val="-6"/>
          <w:sz w:val="22"/>
          <w:szCs w:val="22"/>
        </w:rPr>
        <w:t> </w:t>
      </w:r>
      <w:r>
        <w:rPr>
          <w:sz w:val="22"/>
          <w:szCs w:val="22"/>
        </w:rPr>
        <w:t>assessment</w:t>
      </w:r>
      <w:r>
        <w:rPr>
          <w:spacing w:val="-5"/>
          <w:sz w:val="22"/>
          <w:szCs w:val="22"/>
        </w:rPr>
        <w:t> </w:t>
      </w:r>
      <w:r>
        <w:rPr>
          <w:sz w:val="22"/>
          <w:szCs w:val="22"/>
        </w:rPr>
        <w:t>reports,</w:t>
      </w:r>
      <w:r>
        <w:rPr>
          <w:spacing w:val="-6"/>
          <w:sz w:val="22"/>
          <w:szCs w:val="22"/>
        </w:rPr>
        <w:t> </w:t>
      </w:r>
      <w:r>
        <w:rPr>
          <w:sz w:val="22"/>
          <w:szCs w:val="22"/>
        </w:rPr>
        <w:t>provide</w:t>
      </w:r>
      <w:r>
        <w:rPr>
          <w:spacing w:val="-8"/>
          <w:sz w:val="22"/>
          <w:szCs w:val="22"/>
        </w:rPr>
        <w:t> </w:t>
      </w:r>
      <w:r>
        <w:rPr>
          <w:sz w:val="22"/>
          <w:szCs w:val="22"/>
        </w:rPr>
        <w:t>feedback</w:t>
      </w:r>
      <w:r>
        <w:rPr>
          <w:spacing w:val="-5"/>
          <w:sz w:val="22"/>
          <w:szCs w:val="22"/>
        </w:rPr>
        <w:t> </w:t>
      </w:r>
      <w:r>
        <w:rPr>
          <w:sz w:val="22"/>
          <w:szCs w:val="22"/>
        </w:rPr>
        <w:t>and sugges�ons for improvement, using a shared rubric</w:t>
      </w:r>
    </w:p>
    <w:p>
      <w:pPr>
        <w:pStyle w:val="ListParagraph"/>
        <w:numPr>
          <w:ilvl w:val="0"/>
          <w:numId w:val="2"/>
        </w:numPr>
        <w:tabs>
          <w:tab w:pos="1079" w:val="left" w:leader="none"/>
        </w:tabs>
        <w:spacing w:line="240" w:lineRule="auto" w:before="4" w:after="0"/>
        <w:ind w:left="1079" w:right="0" w:hanging="358"/>
        <w:jc w:val="left"/>
        <w:rPr>
          <w:sz w:val="22"/>
          <w:szCs w:val="22"/>
        </w:rPr>
      </w:pPr>
      <w:r>
        <w:rPr>
          <w:sz w:val="22"/>
          <w:szCs w:val="22"/>
        </w:rPr>
        <w:t>Iden�fy</w:t>
      </w:r>
      <w:r>
        <w:rPr>
          <w:spacing w:val="-7"/>
          <w:sz w:val="22"/>
          <w:szCs w:val="22"/>
        </w:rPr>
        <w:t> </w:t>
      </w:r>
      <w:r>
        <w:rPr>
          <w:sz w:val="22"/>
          <w:szCs w:val="22"/>
        </w:rPr>
        <w:t>and</w:t>
      </w:r>
      <w:r>
        <w:rPr>
          <w:spacing w:val="-6"/>
          <w:sz w:val="22"/>
          <w:szCs w:val="22"/>
        </w:rPr>
        <w:t> </w:t>
      </w:r>
      <w:r>
        <w:rPr>
          <w:sz w:val="22"/>
          <w:szCs w:val="22"/>
        </w:rPr>
        <w:t>facilitate</w:t>
      </w:r>
      <w:r>
        <w:rPr>
          <w:spacing w:val="-4"/>
          <w:sz w:val="22"/>
          <w:szCs w:val="22"/>
        </w:rPr>
        <w:t> </w:t>
      </w:r>
      <w:r>
        <w:rPr>
          <w:sz w:val="22"/>
          <w:szCs w:val="22"/>
        </w:rPr>
        <w:t>development</w:t>
      </w:r>
      <w:r>
        <w:rPr>
          <w:spacing w:val="-4"/>
          <w:sz w:val="22"/>
          <w:szCs w:val="22"/>
        </w:rPr>
        <w:t> </w:t>
      </w:r>
      <w:r>
        <w:rPr>
          <w:sz w:val="22"/>
          <w:szCs w:val="22"/>
        </w:rPr>
        <w:t>and</w:t>
      </w:r>
      <w:r>
        <w:rPr>
          <w:spacing w:val="-6"/>
          <w:sz w:val="22"/>
          <w:szCs w:val="22"/>
        </w:rPr>
        <w:t> </w:t>
      </w:r>
      <w:r>
        <w:rPr>
          <w:sz w:val="22"/>
          <w:szCs w:val="22"/>
        </w:rPr>
        <w:t>training</w:t>
      </w:r>
      <w:r>
        <w:rPr>
          <w:spacing w:val="-8"/>
          <w:sz w:val="22"/>
          <w:szCs w:val="22"/>
        </w:rPr>
        <w:t> </w:t>
      </w:r>
      <w:r>
        <w:rPr>
          <w:sz w:val="22"/>
          <w:szCs w:val="22"/>
        </w:rPr>
        <w:t>on</w:t>
      </w:r>
      <w:r>
        <w:rPr>
          <w:spacing w:val="-6"/>
          <w:sz w:val="22"/>
          <w:szCs w:val="22"/>
        </w:rPr>
        <w:t> </w:t>
      </w:r>
      <w:r>
        <w:rPr>
          <w:sz w:val="22"/>
          <w:szCs w:val="22"/>
        </w:rPr>
        <w:t>key</w:t>
      </w:r>
      <w:r>
        <w:rPr>
          <w:spacing w:val="-4"/>
          <w:sz w:val="22"/>
          <w:szCs w:val="22"/>
        </w:rPr>
        <w:t> </w:t>
      </w:r>
      <w:r>
        <w:rPr>
          <w:sz w:val="22"/>
          <w:szCs w:val="22"/>
        </w:rPr>
        <w:t>issues</w:t>
      </w:r>
      <w:r>
        <w:rPr>
          <w:spacing w:val="-7"/>
          <w:sz w:val="22"/>
          <w:szCs w:val="22"/>
        </w:rPr>
        <w:t> </w:t>
      </w:r>
      <w:r>
        <w:rPr>
          <w:sz w:val="22"/>
          <w:szCs w:val="22"/>
        </w:rPr>
        <w:t>in</w:t>
      </w:r>
      <w:r>
        <w:rPr>
          <w:spacing w:val="-6"/>
          <w:sz w:val="22"/>
          <w:szCs w:val="22"/>
        </w:rPr>
        <w:t> </w:t>
      </w:r>
      <w:r>
        <w:rPr>
          <w:sz w:val="22"/>
          <w:szCs w:val="22"/>
        </w:rPr>
        <w:t>assessment</w:t>
      </w:r>
      <w:r>
        <w:rPr>
          <w:spacing w:val="-4"/>
          <w:sz w:val="22"/>
          <w:szCs w:val="22"/>
        </w:rPr>
        <w:t> </w:t>
      </w:r>
      <w:r>
        <w:rPr>
          <w:spacing w:val="-2"/>
          <w:sz w:val="22"/>
          <w:szCs w:val="22"/>
        </w:rPr>
        <w:t>prac�ce</w:t>
      </w:r>
    </w:p>
    <w:p>
      <w:pPr>
        <w:pStyle w:val="ListParagraph"/>
        <w:spacing w:after="0" w:line="240" w:lineRule="auto"/>
        <w:jc w:val="left"/>
        <w:rPr>
          <w:sz w:val="22"/>
          <w:szCs w:val="22"/>
        </w:rPr>
        <w:sectPr>
          <w:type w:val="continuous"/>
          <w:pgSz w:w="12240" w:h="15840"/>
          <w:pgMar w:top="1400" w:bottom="280" w:left="1080" w:right="1440"/>
        </w:sectPr>
      </w:pPr>
    </w:p>
    <w:p>
      <w:pPr>
        <w:pStyle w:val="ListParagraph"/>
        <w:numPr>
          <w:ilvl w:val="0"/>
          <w:numId w:val="2"/>
        </w:numPr>
        <w:tabs>
          <w:tab w:pos="1077" w:val="left" w:leader="none"/>
          <w:tab w:pos="1080" w:val="left" w:leader="none"/>
        </w:tabs>
        <w:spacing w:line="254" w:lineRule="auto" w:before="39" w:after="0"/>
        <w:ind w:left="1080" w:right="1108" w:hanging="361"/>
        <w:jc w:val="left"/>
        <w:rPr>
          <w:sz w:val="22"/>
          <w:szCs w:val="22"/>
        </w:rPr>
      </w:pPr>
      <w:r>
        <w:rPr>
          <w:spacing w:val="-2"/>
          <w:sz w:val="22"/>
          <w:szCs w:val="22"/>
        </w:rPr>
        <w:t>Review</w:t>
      </w:r>
      <w:r>
        <w:rPr>
          <w:spacing w:val="-11"/>
          <w:sz w:val="22"/>
          <w:szCs w:val="22"/>
        </w:rPr>
        <w:t> </w:t>
      </w:r>
      <w:r>
        <w:rPr>
          <w:spacing w:val="-2"/>
          <w:sz w:val="22"/>
          <w:szCs w:val="22"/>
        </w:rPr>
        <w:t>and</w:t>
      </w:r>
      <w:r>
        <w:rPr>
          <w:spacing w:val="-9"/>
          <w:sz w:val="22"/>
          <w:szCs w:val="22"/>
        </w:rPr>
        <w:t> </w:t>
      </w:r>
      <w:r>
        <w:rPr>
          <w:spacing w:val="-2"/>
          <w:sz w:val="22"/>
          <w:szCs w:val="22"/>
        </w:rPr>
        <w:t>discuss</w:t>
      </w:r>
      <w:r>
        <w:rPr>
          <w:spacing w:val="-11"/>
          <w:sz w:val="22"/>
          <w:szCs w:val="22"/>
        </w:rPr>
        <w:t> </w:t>
      </w:r>
      <w:r>
        <w:rPr>
          <w:spacing w:val="-2"/>
          <w:sz w:val="22"/>
          <w:szCs w:val="22"/>
        </w:rPr>
        <w:t>results</w:t>
      </w:r>
      <w:r>
        <w:rPr>
          <w:spacing w:val="-10"/>
          <w:sz w:val="22"/>
          <w:szCs w:val="22"/>
        </w:rPr>
        <w:t> </w:t>
      </w:r>
      <w:r>
        <w:rPr>
          <w:spacing w:val="-2"/>
          <w:sz w:val="22"/>
          <w:szCs w:val="22"/>
        </w:rPr>
        <w:t>of</w:t>
      </w:r>
      <w:r>
        <w:rPr>
          <w:spacing w:val="-9"/>
          <w:sz w:val="22"/>
          <w:szCs w:val="22"/>
        </w:rPr>
        <w:t> </w:t>
      </w:r>
      <w:r>
        <w:rPr>
          <w:spacing w:val="-2"/>
          <w:sz w:val="22"/>
          <w:szCs w:val="22"/>
        </w:rPr>
        <w:t>assessments</w:t>
      </w:r>
      <w:r>
        <w:rPr>
          <w:spacing w:val="-11"/>
          <w:sz w:val="22"/>
          <w:szCs w:val="22"/>
        </w:rPr>
        <w:t> </w:t>
      </w:r>
      <w:r>
        <w:rPr>
          <w:spacing w:val="-2"/>
          <w:sz w:val="22"/>
          <w:szCs w:val="22"/>
        </w:rPr>
        <w:t>administered</w:t>
      </w:r>
      <w:r>
        <w:rPr>
          <w:spacing w:val="-10"/>
          <w:sz w:val="22"/>
          <w:szCs w:val="22"/>
        </w:rPr>
        <w:t> </w:t>
      </w:r>
      <w:r>
        <w:rPr>
          <w:spacing w:val="-2"/>
          <w:sz w:val="22"/>
          <w:szCs w:val="22"/>
        </w:rPr>
        <w:t>by</w:t>
      </w:r>
      <w:r>
        <w:rPr>
          <w:spacing w:val="-10"/>
          <w:sz w:val="22"/>
          <w:szCs w:val="22"/>
        </w:rPr>
        <w:t> </w:t>
      </w:r>
      <w:r>
        <w:rPr>
          <w:spacing w:val="-2"/>
          <w:sz w:val="22"/>
          <w:szCs w:val="22"/>
        </w:rPr>
        <w:t>the</w:t>
      </w:r>
      <w:r>
        <w:rPr>
          <w:spacing w:val="-11"/>
          <w:sz w:val="22"/>
          <w:szCs w:val="22"/>
        </w:rPr>
        <w:t> </w:t>
      </w:r>
      <w:r>
        <w:rPr>
          <w:spacing w:val="-2"/>
          <w:sz w:val="22"/>
          <w:szCs w:val="22"/>
        </w:rPr>
        <w:t>Oﬃce</w:t>
      </w:r>
      <w:r>
        <w:rPr>
          <w:spacing w:val="-10"/>
          <w:sz w:val="22"/>
          <w:szCs w:val="22"/>
        </w:rPr>
        <w:t> </w:t>
      </w:r>
      <w:r>
        <w:rPr>
          <w:spacing w:val="-2"/>
          <w:sz w:val="22"/>
          <w:szCs w:val="22"/>
        </w:rPr>
        <w:t>of</w:t>
      </w:r>
      <w:r>
        <w:rPr>
          <w:spacing w:val="-9"/>
          <w:sz w:val="22"/>
          <w:szCs w:val="22"/>
        </w:rPr>
        <w:t> </w:t>
      </w:r>
      <w:r>
        <w:rPr>
          <w:spacing w:val="-2"/>
          <w:sz w:val="22"/>
          <w:szCs w:val="22"/>
        </w:rPr>
        <w:t>Ins�tu�onal </w:t>
      </w:r>
      <w:r>
        <w:rPr>
          <w:sz w:val="22"/>
          <w:szCs w:val="22"/>
        </w:rPr>
        <w:t>Eﬀec�veness &amp; Accredita�on</w:t>
      </w:r>
    </w:p>
    <w:p>
      <w:pPr>
        <w:pStyle w:val="Heading1"/>
        <w:spacing w:before="163"/>
        <w:rPr>
          <w:b w:val="0"/>
        </w:rPr>
      </w:pPr>
      <w:bookmarkStart w:name="Peer Review Rubric" w:id="2"/>
      <w:bookmarkEnd w:id="2"/>
      <w:r>
        <w:rPr/>
      </w:r>
      <w:r>
        <w:rPr>
          <w:b w:val="0"/>
          <w:color w:val="009A44"/>
        </w:rPr>
        <w:t>Peer</w:t>
      </w:r>
      <w:r>
        <w:rPr>
          <w:b w:val="0"/>
          <w:color w:val="009A44"/>
          <w:spacing w:val="-9"/>
        </w:rPr>
        <w:t> </w:t>
      </w:r>
      <w:r>
        <w:rPr>
          <w:b w:val="0"/>
          <w:color w:val="009A44"/>
        </w:rPr>
        <w:t>Review</w:t>
      </w:r>
      <w:r>
        <w:rPr>
          <w:b w:val="0"/>
          <w:color w:val="009A44"/>
          <w:spacing w:val="-7"/>
        </w:rPr>
        <w:t> </w:t>
      </w:r>
      <w:r>
        <w:rPr>
          <w:b w:val="0"/>
          <w:color w:val="009A44"/>
          <w:spacing w:val="-2"/>
        </w:rPr>
        <w:t>Rubric</w:t>
      </w:r>
    </w:p>
    <w:p>
      <w:pPr>
        <w:pStyle w:val="BodyText"/>
        <w:spacing w:line="259" w:lineRule="auto"/>
        <w:ind w:left="359" w:firstLine="0"/>
      </w:pPr>
      <w:r>
        <w:rPr/>
        <w:t>A working group met monthly to update the Peer Review rubric used by the assessment commitee to evaluate the assessment processes of academic and co-curricular programs.</w:t>
      </w:r>
      <w:r>
        <w:rPr>
          <w:spacing w:val="40"/>
        </w:rPr>
        <w:t> </w:t>
      </w:r>
      <w:r>
        <w:rPr/>
        <w:t>Examples from other campuses</w:t>
      </w:r>
      <w:r>
        <w:rPr>
          <w:spacing w:val="-3"/>
        </w:rPr>
        <w:t> </w:t>
      </w:r>
      <w:r>
        <w:rPr/>
        <w:t>were</w:t>
      </w:r>
      <w:r>
        <w:rPr>
          <w:spacing w:val="-2"/>
        </w:rPr>
        <w:t> </w:t>
      </w:r>
      <w:r>
        <w:rPr/>
        <w:t>referenced.</w:t>
      </w:r>
      <w:r>
        <w:rPr>
          <w:spacing w:val="-3"/>
        </w:rPr>
        <w:t> </w:t>
      </w:r>
      <w:r>
        <w:rPr/>
        <w:t>The</w:t>
      </w:r>
      <w:r>
        <w:rPr>
          <w:spacing w:val="-2"/>
        </w:rPr>
        <w:t> </w:t>
      </w:r>
      <w:r>
        <w:rPr/>
        <w:t>previous</w:t>
      </w:r>
      <w:r>
        <w:rPr>
          <w:spacing w:val="-3"/>
        </w:rPr>
        <w:t> </w:t>
      </w:r>
      <w:r>
        <w:rPr/>
        <w:t>rubric</w:t>
      </w:r>
      <w:r>
        <w:rPr>
          <w:spacing w:val="-5"/>
        </w:rPr>
        <w:t> </w:t>
      </w:r>
      <w:r>
        <w:rPr/>
        <w:t>was</w:t>
      </w:r>
      <w:r>
        <w:rPr>
          <w:spacing w:val="-5"/>
        </w:rPr>
        <w:t> </w:t>
      </w:r>
      <w:r>
        <w:rPr/>
        <w:t>a</w:t>
      </w:r>
      <w:r>
        <w:rPr>
          <w:spacing w:val="-5"/>
        </w:rPr>
        <w:t> </w:t>
      </w:r>
      <w:r>
        <w:rPr/>
        <w:t>ra�ng</w:t>
      </w:r>
      <w:r>
        <w:rPr>
          <w:spacing w:val="-4"/>
        </w:rPr>
        <w:t> </w:t>
      </w:r>
      <w:r>
        <w:rPr/>
        <w:t>scale</w:t>
      </w:r>
      <w:r>
        <w:rPr>
          <w:spacing w:val="-2"/>
        </w:rPr>
        <w:t> </w:t>
      </w:r>
      <w:r>
        <w:rPr/>
        <w:t>rubric,</w:t>
      </w:r>
      <w:r>
        <w:rPr>
          <w:spacing w:val="-3"/>
        </w:rPr>
        <w:t> </w:t>
      </w:r>
      <w:r>
        <w:rPr/>
        <w:t>without</w:t>
      </w:r>
      <w:r>
        <w:rPr>
          <w:spacing w:val="-7"/>
        </w:rPr>
        <w:t> </w:t>
      </w:r>
      <w:r>
        <w:rPr/>
        <w:t>speciﬁc</w:t>
      </w:r>
      <w:r>
        <w:rPr>
          <w:spacing w:val="-5"/>
        </w:rPr>
        <w:t> </w:t>
      </w:r>
      <w:r>
        <w:rPr/>
        <w:t>standards</w:t>
      </w:r>
      <w:r>
        <w:rPr>
          <w:spacing w:val="-5"/>
        </w:rPr>
        <w:t> </w:t>
      </w:r>
      <w:r>
        <w:rPr/>
        <w:t>of performance</w:t>
      </w:r>
      <w:r>
        <w:rPr>
          <w:spacing w:val="-4"/>
        </w:rPr>
        <w:t> </w:t>
      </w:r>
      <w:r>
        <w:rPr/>
        <w:t>ar�culated.</w:t>
      </w:r>
      <w:r>
        <w:rPr>
          <w:spacing w:val="40"/>
        </w:rPr>
        <w:t> </w:t>
      </w:r>
      <w:r>
        <w:rPr/>
        <w:t>The</w:t>
      </w:r>
      <w:r>
        <w:rPr>
          <w:spacing w:val="-1"/>
        </w:rPr>
        <w:t> </w:t>
      </w:r>
      <w:r>
        <w:rPr/>
        <w:t>new</w:t>
      </w:r>
      <w:r>
        <w:rPr>
          <w:spacing w:val="-1"/>
        </w:rPr>
        <w:t> </w:t>
      </w:r>
      <w:r>
        <w:rPr/>
        <w:t>analy�c</w:t>
      </w:r>
      <w:r>
        <w:rPr>
          <w:spacing w:val="-2"/>
        </w:rPr>
        <w:t> </w:t>
      </w:r>
      <w:r>
        <w:rPr/>
        <w:t>rubric</w:t>
      </w:r>
      <w:r>
        <w:rPr>
          <w:spacing w:val="-4"/>
        </w:rPr>
        <w:t> </w:t>
      </w:r>
      <w:r>
        <w:rPr/>
        <w:t>includes</w:t>
      </w:r>
      <w:r>
        <w:rPr>
          <w:spacing w:val="-2"/>
        </w:rPr>
        <w:t> </w:t>
      </w:r>
      <w:r>
        <w:rPr/>
        <w:t>standards</w:t>
      </w:r>
      <w:r>
        <w:rPr>
          <w:spacing w:val="-4"/>
        </w:rPr>
        <w:t> </w:t>
      </w:r>
      <w:r>
        <w:rPr/>
        <w:t>of</w:t>
      </w:r>
      <w:r>
        <w:rPr>
          <w:spacing w:val="-4"/>
        </w:rPr>
        <w:t> </w:t>
      </w:r>
      <w:r>
        <w:rPr/>
        <w:t>performance</w:t>
      </w:r>
      <w:r>
        <w:rPr>
          <w:spacing w:val="-1"/>
        </w:rPr>
        <w:t> </w:t>
      </w:r>
      <w:r>
        <w:rPr/>
        <w:t>within</w:t>
      </w:r>
      <w:r>
        <w:rPr>
          <w:spacing w:val="-5"/>
        </w:rPr>
        <w:t> </w:t>
      </w:r>
      <w:r>
        <w:rPr/>
        <w:t>each</w:t>
      </w:r>
      <w:r>
        <w:rPr>
          <w:spacing w:val="-5"/>
        </w:rPr>
        <w:t> </w:t>
      </w:r>
      <w:r>
        <w:rPr/>
        <w:t>of</w:t>
      </w:r>
      <w:r>
        <w:rPr>
          <w:spacing w:val="-2"/>
        </w:rPr>
        <w:t> </w:t>
      </w:r>
      <w:r>
        <w:rPr>
          <w:spacing w:val="-73"/>
        </w:rPr>
        <w:t>the</w:t>
      </w:r>
      <w:r>
        <w:rPr/>
        <w:t> rubric criteria.</w:t>
      </w:r>
      <w:r>
        <w:rPr>
          <w:spacing w:val="40"/>
        </w:rPr>
        <w:t> </w:t>
      </w:r>
      <w:r>
        <w:rPr/>
        <w:t>The updated rubric increases transparency for programs on how to conduct good assessments, improves eﬃciencies for the UAC when reviewing the reports, and beter aligns to the Higher Learning Commission’s (HLC) criteria for conduc�ng assessment of student learning across the </w:t>
      </w:r>
      <w:r>
        <w:rPr>
          <w:spacing w:val="-2"/>
        </w:rPr>
        <w:t>ins�tu�on.</w:t>
      </w:r>
    </w:p>
    <w:p>
      <w:pPr>
        <w:pStyle w:val="BodyText"/>
        <w:spacing w:line="259" w:lineRule="auto" w:before="159"/>
        <w:ind w:left="360" w:right="74" w:hanging="1"/>
      </w:pPr>
      <w:r>
        <w:rPr/>
        <w:t>The new rubric is available on the UAC website (</w:t>
      </w:r>
      <w:hyperlink r:id="rId5">
        <w:r>
          <w:rPr>
            <w:color w:val="0562C1"/>
            <w:u w:val="single" w:color="0562C1"/>
          </w:rPr>
          <w:t>htps://und.edu/academics/provost/assessment-</w:t>
        </w:r>
      </w:hyperlink>
      <w:hyperlink r:id="rId5">
        <w:r>
          <w:rPr>
            <w:color w:val="0562C1"/>
            <w:u w:val="single" w:color="0562C1"/>
          </w:rPr>
          <w:t>accredita�on/assessment-commitee.html</w:t>
        </w:r>
      </w:hyperlink>
      <w:r>
        <w:rPr>
          <w:u w:val="none"/>
        </w:rPr>
        <w:t>)</w:t>
      </w:r>
      <w:r>
        <w:rPr>
          <w:spacing w:val="-13"/>
          <w:u w:val="none"/>
        </w:rPr>
        <w:t> </w:t>
      </w:r>
      <w:r>
        <w:rPr>
          <w:u w:val="none"/>
        </w:rPr>
        <w:t>and</w:t>
      </w:r>
      <w:r>
        <w:rPr>
          <w:spacing w:val="-12"/>
          <w:u w:val="none"/>
        </w:rPr>
        <w:t> </w:t>
      </w:r>
      <w:r>
        <w:rPr>
          <w:u w:val="none"/>
        </w:rPr>
        <w:t>will</w:t>
      </w:r>
      <w:r>
        <w:rPr>
          <w:spacing w:val="-13"/>
          <w:u w:val="none"/>
        </w:rPr>
        <w:t> </w:t>
      </w:r>
      <w:r>
        <w:rPr>
          <w:u w:val="none"/>
        </w:rPr>
        <w:t>be</w:t>
      </w:r>
      <w:r>
        <w:rPr>
          <w:spacing w:val="-12"/>
          <w:u w:val="none"/>
        </w:rPr>
        <w:t> </w:t>
      </w:r>
      <w:r>
        <w:rPr>
          <w:u w:val="none"/>
        </w:rPr>
        <w:t>used</w:t>
      </w:r>
      <w:r>
        <w:rPr>
          <w:spacing w:val="-13"/>
          <w:u w:val="none"/>
        </w:rPr>
        <w:t> </w:t>
      </w:r>
      <w:r>
        <w:rPr>
          <w:u w:val="none"/>
        </w:rPr>
        <w:t>for</w:t>
      </w:r>
      <w:r>
        <w:rPr>
          <w:spacing w:val="-12"/>
          <w:u w:val="none"/>
        </w:rPr>
        <w:t> </w:t>
      </w:r>
      <w:r>
        <w:rPr>
          <w:u w:val="none"/>
        </w:rPr>
        <w:t>reviews</w:t>
      </w:r>
      <w:r>
        <w:rPr>
          <w:spacing w:val="-12"/>
          <w:u w:val="none"/>
        </w:rPr>
        <w:t> </w:t>
      </w:r>
      <w:r>
        <w:rPr>
          <w:u w:val="none"/>
        </w:rPr>
        <w:t>during</w:t>
      </w:r>
      <w:r>
        <w:rPr>
          <w:spacing w:val="-12"/>
          <w:u w:val="none"/>
        </w:rPr>
        <w:t> </w:t>
      </w:r>
      <w:r>
        <w:rPr>
          <w:u w:val="none"/>
        </w:rPr>
        <w:t>the</w:t>
      </w:r>
      <w:r>
        <w:rPr>
          <w:spacing w:val="-11"/>
          <w:u w:val="none"/>
        </w:rPr>
        <w:t> </w:t>
      </w:r>
      <w:r>
        <w:rPr>
          <w:u w:val="none"/>
        </w:rPr>
        <w:t>23-24</w:t>
      </w:r>
      <w:r>
        <w:rPr>
          <w:spacing w:val="-11"/>
          <w:u w:val="none"/>
        </w:rPr>
        <w:t> </w:t>
      </w:r>
      <w:r>
        <w:rPr>
          <w:u w:val="none"/>
        </w:rPr>
        <w:t>academic</w:t>
      </w:r>
      <w:r>
        <w:rPr>
          <w:spacing w:val="-13"/>
          <w:u w:val="none"/>
        </w:rPr>
        <w:t> </w:t>
      </w:r>
      <w:r>
        <w:rPr>
          <w:u w:val="none"/>
        </w:rPr>
        <w:t>year.</w:t>
      </w:r>
    </w:p>
    <w:p>
      <w:pPr>
        <w:spacing w:line="293" w:lineRule="exact" w:before="159"/>
        <w:ind w:left="360" w:right="0" w:firstLine="0"/>
        <w:jc w:val="left"/>
        <w:rPr>
          <w:rFonts w:ascii="Calibri Light" w:hAnsi="Calibri Light" w:cs="Calibri Light" w:eastAsia="Calibri Light"/>
          <w:b w:val="0"/>
          <w:bCs w:val="0"/>
          <w:sz w:val="24"/>
          <w:szCs w:val="24"/>
        </w:rPr>
      </w:pPr>
      <w:bookmarkStart w:name="New Assessment Software" w:id="3"/>
      <w:bookmarkEnd w:id="3"/>
      <w:r>
        <w:rPr/>
      </w:r>
      <w:r>
        <w:rPr>
          <w:rFonts w:ascii="Calibri Light" w:hAnsi="Calibri Light" w:cs="Calibri Light" w:eastAsia="Calibri Light"/>
          <w:b w:val="0"/>
          <w:bCs w:val="0"/>
          <w:color w:val="009A44"/>
          <w:sz w:val="24"/>
          <w:szCs w:val="24"/>
        </w:rPr>
        <w:t>New</w:t>
      </w:r>
      <w:r>
        <w:rPr>
          <w:rFonts w:ascii="Calibri Light" w:hAnsi="Calibri Light" w:cs="Calibri Light" w:eastAsia="Calibri Light"/>
          <w:b w:val="0"/>
          <w:bCs w:val="0"/>
          <w:color w:val="009A44"/>
          <w:spacing w:val="-3"/>
          <w:sz w:val="24"/>
          <w:szCs w:val="24"/>
        </w:rPr>
        <w:t> </w:t>
      </w:r>
      <w:r>
        <w:rPr>
          <w:rFonts w:ascii="Calibri Light" w:hAnsi="Calibri Light" w:cs="Calibri Light" w:eastAsia="Calibri Light"/>
          <w:b w:val="0"/>
          <w:bCs w:val="0"/>
          <w:color w:val="009A44"/>
          <w:sz w:val="24"/>
          <w:szCs w:val="24"/>
        </w:rPr>
        <w:t>Assessment</w:t>
      </w:r>
      <w:r>
        <w:rPr>
          <w:rFonts w:ascii="Calibri Light" w:hAnsi="Calibri Light" w:cs="Calibri Light" w:eastAsia="Calibri Light"/>
          <w:b w:val="0"/>
          <w:bCs w:val="0"/>
          <w:color w:val="009A44"/>
          <w:spacing w:val="-3"/>
          <w:sz w:val="24"/>
          <w:szCs w:val="24"/>
        </w:rPr>
        <w:t> </w:t>
      </w:r>
      <w:r>
        <w:rPr>
          <w:rFonts w:ascii="Calibri Light" w:hAnsi="Calibri Light" w:cs="Calibri Light" w:eastAsia="Calibri Light"/>
          <w:b w:val="0"/>
          <w:bCs w:val="0"/>
          <w:color w:val="009A44"/>
          <w:spacing w:val="-2"/>
          <w:sz w:val="24"/>
          <w:szCs w:val="24"/>
        </w:rPr>
        <w:t>So�ware</w:t>
      </w:r>
    </w:p>
    <w:p>
      <w:pPr>
        <w:pStyle w:val="BodyText"/>
        <w:spacing w:line="259" w:lineRule="auto"/>
        <w:ind w:left="359" w:firstLine="0"/>
      </w:pPr>
      <w:r>
        <w:rPr/>
        <w:t>Based on nega�ve feedback from faculty and staﬀ regarding the previous assessment so�ware, the university</w:t>
      </w:r>
      <w:r>
        <w:rPr>
          <w:spacing w:val="-7"/>
        </w:rPr>
        <w:t> </w:t>
      </w:r>
      <w:r>
        <w:rPr/>
        <w:t>transi�oned</w:t>
      </w:r>
      <w:r>
        <w:rPr>
          <w:spacing w:val="-8"/>
        </w:rPr>
        <w:t> </w:t>
      </w:r>
      <w:r>
        <w:rPr/>
        <w:t>to</w:t>
      </w:r>
      <w:r>
        <w:rPr>
          <w:spacing w:val="-8"/>
        </w:rPr>
        <w:t> </w:t>
      </w:r>
      <w:r>
        <w:rPr/>
        <w:t>Watermark’s</w:t>
      </w:r>
      <w:r>
        <w:rPr>
          <w:spacing w:val="-7"/>
        </w:rPr>
        <w:t> </w:t>
      </w:r>
      <w:r>
        <w:rPr/>
        <w:t>Planning</w:t>
      </w:r>
      <w:r>
        <w:rPr>
          <w:spacing w:val="-7"/>
        </w:rPr>
        <w:t> </w:t>
      </w:r>
      <w:r>
        <w:rPr/>
        <w:t>&amp;</w:t>
      </w:r>
      <w:r>
        <w:rPr>
          <w:spacing w:val="-7"/>
        </w:rPr>
        <w:t> </w:t>
      </w:r>
      <w:r>
        <w:rPr/>
        <w:t>Self-Study.</w:t>
      </w:r>
      <w:r>
        <w:rPr>
          <w:spacing w:val="36"/>
        </w:rPr>
        <w:t> </w:t>
      </w:r>
      <w:r>
        <w:rPr/>
        <w:t>Three</w:t>
      </w:r>
      <w:r>
        <w:rPr>
          <w:spacing w:val="-7"/>
        </w:rPr>
        <w:t> </w:t>
      </w:r>
      <w:r>
        <w:rPr/>
        <w:t>UAC</w:t>
      </w:r>
      <w:r>
        <w:rPr>
          <w:spacing w:val="-6"/>
        </w:rPr>
        <w:t> </w:t>
      </w:r>
      <w:r>
        <w:rPr/>
        <w:t>members</w:t>
      </w:r>
      <w:r>
        <w:rPr>
          <w:spacing w:val="-7"/>
        </w:rPr>
        <w:t> </w:t>
      </w:r>
      <w:r>
        <w:rPr/>
        <w:t>were</w:t>
      </w:r>
      <w:r>
        <w:rPr>
          <w:spacing w:val="-5"/>
        </w:rPr>
        <w:t> </w:t>
      </w:r>
      <w:r>
        <w:rPr/>
        <w:t>iden�ﬁed</w:t>
      </w:r>
      <w:r>
        <w:rPr>
          <w:spacing w:val="-7"/>
        </w:rPr>
        <w:t> </w:t>
      </w:r>
      <w:r>
        <w:rPr/>
        <w:t>as</w:t>
      </w:r>
      <w:r>
        <w:rPr>
          <w:spacing w:val="-7"/>
        </w:rPr>
        <w:t> </w:t>
      </w:r>
      <w:r>
        <w:rPr>
          <w:spacing w:val="-74"/>
        </w:rPr>
        <w:t>the</w:t>
      </w:r>
      <w:r>
        <w:rPr/>
        <w:t> implementa�on</w:t>
      </w:r>
      <w:r>
        <w:rPr>
          <w:spacing w:val="-1"/>
        </w:rPr>
        <w:t> </w:t>
      </w:r>
      <w:r>
        <w:rPr/>
        <w:t>team</w:t>
      </w:r>
      <w:r>
        <w:rPr>
          <w:spacing w:val="-1"/>
        </w:rPr>
        <w:t> </w:t>
      </w:r>
      <w:r>
        <w:rPr/>
        <w:t>and</w:t>
      </w:r>
      <w:r>
        <w:rPr>
          <w:spacing w:val="-3"/>
        </w:rPr>
        <w:t> </w:t>
      </w:r>
      <w:r>
        <w:rPr/>
        <w:t>met with</w:t>
      </w:r>
      <w:r>
        <w:rPr>
          <w:spacing w:val="-3"/>
        </w:rPr>
        <w:t> </w:t>
      </w:r>
      <w:r>
        <w:rPr/>
        <w:t>Watermark weekly to prepare for this</w:t>
      </w:r>
      <w:r>
        <w:rPr>
          <w:spacing w:val="-2"/>
        </w:rPr>
        <w:t> </w:t>
      </w:r>
      <w:r>
        <w:rPr/>
        <w:t>transi�on.</w:t>
      </w:r>
      <w:r>
        <w:rPr>
          <w:spacing w:val="40"/>
        </w:rPr>
        <w:t> </w:t>
      </w:r>
      <w:r>
        <w:rPr/>
        <w:t>The</w:t>
      </w:r>
      <w:r>
        <w:rPr>
          <w:spacing w:val="-2"/>
        </w:rPr>
        <w:t> </w:t>
      </w:r>
      <w:r>
        <w:rPr/>
        <w:t>so�ware</w:t>
      </w:r>
      <w:r>
        <w:rPr>
          <w:spacing w:val="-2"/>
        </w:rPr>
        <w:t> </w:t>
      </w:r>
      <w:r>
        <w:rPr>
          <w:spacing w:val="-69"/>
        </w:rPr>
        <w:t>was</w:t>
      </w:r>
      <w:r>
        <w:rPr/>
        <w:t> launched May 1, 2023.</w:t>
      </w:r>
      <w:r>
        <w:rPr>
          <w:spacing w:val="40"/>
        </w:rPr>
        <w:t> </w:t>
      </w:r>
      <w:r>
        <w:rPr/>
        <w:t>The new so�ware will be used to collect annual programma�c assessment reports and the narra�ves for the Academic Program Reviews.</w:t>
      </w:r>
    </w:p>
    <w:p>
      <w:pPr>
        <w:pStyle w:val="Heading1"/>
        <w:spacing w:before="160"/>
        <w:rPr>
          <w:b w:val="0"/>
        </w:rPr>
      </w:pPr>
      <w:bookmarkStart w:name="Review of Assessment Reports" w:id="4"/>
      <w:bookmarkEnd w:id="4"/>
      <w:r>
        <w:rPr/>
      </w:r>
      <w:r>
        <w:rPr>
          <w:b w:val="0"/>
          <w:color w:val="009A44"/>
        </w:rPr>
        <w:t>Review</w:t>
      </w:r>
      <w:r>
        <w:rPr>
          <w:b w:val="0"/>
          <w:color w:val="009A44"/>
          <w:spacing w:val="-5"/>
        </w:rPr>
        <w:t> </w:t>
      </w:r>
      <w:r>
        <w:rPr>
          <w:b w:val="0"/>
          <w:color w:val="009A44"/>
        </w:rPr>
        <w:t>of</w:t>
      </w:r>
      <w:r>
        <w:rPr>
          <w:b w:val="0"/>
          <w:color w:val="009A44"/>
          <w:spacing w:val="-5"/>
        </w:rPr>
        <w:t> </w:t>
      </w:r>
      <w:r>
        <w:rPr>
          <w:b w:val="0"/>
          <w:color w:val="009A44"/>
        </w:rPr>
        <w:t>Assessment</w:t>
      </w:r>
      <w:r>
        <w:rPr>
          <w:b w:val="0"/>
          <w:color w:val="009A44"/>
          <w:spacing w:val="-4"/>
        </w:rPr>
        <w:t> </w:t>
      </w:r>
      <w:r>
        <w:rPr>
          <w:b w:val="0"/>
          <w:color w:val="009A44"/>
          <w:spacing w:val="-2"/>
        </w:rPr>
        <w:t>Reports</w:t>
      </w:r>
    </w:p>
    <w:p>
      <w:pPr>
        <w:pStyle w:val="BodyText"/>
        <w:spacing w:line="259" w:lineRule="auto"/>
        <w:ind w:left="359" w:firstLine="0"/>
      </w:pPr>
      <w:r>
        <w:rPr/>
        <w:t>There</w:t>
      </w:r>
      <w:r>
        <w:rPr>
          <w:spacing w:val="-7"/>
        </w:rPr>
        <w:t> </w:t>
      </w:r>
      <w:r>
        <w:rPr/>
        <w:t>were</w:t>
      </w:r>
      <w:r>
        <w:rPr>
          <w:spacing w:val="-4"/>
        </w:rPr>
        <w:t> </w:t>
      </w:r>
      <w:r>
        <w:rPr/>
        <w:t>no</w:t>
      </w:r>
      <w:r>
        <w:rPr>
          <w:spacing w:val="-4"/>
        </w:rPr>
        <w:t> </w:t>
      </w:r>
      <w:r>
        <w:rPr/>
        <w:t>assessment</w:t>
      </w:r>
      <w:r>
        <w:rPr>
          <w:spacing w:val="-7"/>
        </w:rPr>
        <w:t> </w:t>
      </w:r>
      <w:r>
        <w:rPr/>
        <w:t>report</w:t>
      </w:r>
      <w:r>
        <w:rPr>
          <w:spacing w:val="-7"/>
        </w:rPr>
        <w:t> </w:t>
      </w:r>
      <w:r>
        <w:rPr/>
        <w:t>reviews</w:t>
      </w:r>
      <w:r>
        <w:rPr>
          <w:spacing w:val="-5"/>
        </w:rPr>
        <w:t> </w:t>
      </w:r>
      <w:r>
        <w:rPr/>
        <w:t>assigned</w:t>
      </w:r>
      <w:r>
        <w:rPr>
          <w:spacing w:val="-6"/>
        </w:rPr>
        <w:t> </w:t>
      </w:r>
      <w:r>
        <w:rPr/>
        <w:t>for</w:t>
      </w:r>
      <w:r>
        <w:rPr>
          <w:spacing w:val="-7"/>
        </w:rPr>
        <w:t> </w:t>
      </w:r>
      <w:r>
        <w:rPr/>
        <w:t>the</w:t>
      </w:r>
      <w:r>
        <w:rPr>
          <w:spacing w:val="-7"/>
        </w:rPr>
        <w:t> </w:t>
      </w:r>
      <w:r>
        <w:rPr/>
        <w:t>2022-2023</w:t>
      </w:r>
      <w:r>
        <w:rPr>
          <w:spacing w:val="-6"/>
        </w:rPr>
        <w:t> </w:t>
      </w:r>
      <w:r>
        <w:rPr/>
        <w:t>academic</w:t>
      </w:r>
      <w:r>
        <w:rPr>
          <w:spacing w:val="-7"/>
        </w:rPr>
        <w:t> </w:t>
      </w:r>
      <w:r>
        <w:rPr/>
        <w:t>year,</w:t>
      </w:r>
      <w:r>
        <w:rPr>
          <w:spacing w:val="-5"/>
        </w:rPr>
        <w:t> </w:t>
      </w:r>
      <w:r>
        <w:rPr/>
        <w:t>based</w:t>
      </w:r>
      <w:r>
        <w:rPr>
          <w:spacing w:val="-8"/>
        </w:rPr>
        <w:t> </w:t>
      </w:r>
      <w:r>
        <w:rPr/>
        <w:t>on</w:t>
      </w:r>
      <w:r>
        <w:rPr>
          <w:spacing w:val="-6"/>
        </w:rPr>
        <w:t> </w:t>
      </w:r>
      <w:r>
        <w:rPr/>
        <w:t>the</w:t>
      </w:r>
      <w:r>
        <w:rPr>
          <w:spacing w:val="-4"/>
        </w:rPr>
        <w:t> </w:t>
      </w:r>
      <w:r>
        <w:rPr/>
        <w:t>UND HLC reaﬃrma�on �meline, which provided the commitee the �me to work on the above projects.</w:t>
      </w:r>
    </w:p>
    <w:p>
      <w:pPr>
        <w:pStyle w:val="BodyText"/>
        <w:spacing w:line="259" w:lineRule="auto"/>
        <w:ind w:left="359" w:firstLine="0"/>
      </w:pPr>
      <w:r>
        <w:rPr/>
        <w:t>However, programs were s�ll required to submit their annual assessment reports.</w:t>
      </w:r>
      <w:r>
        <w:rPr>
          <w:spacing w:val="40"/>
        </w:rPr>
        <w:t> </w:t>
      </w:r>
      <w:r>
        <w:rPr/>
        <w:t>Submission rates were</w:t>
      </w:r>
      <w:r>
        <w:rPr>
          <w:spacing w:val="-13"/>
        </w:rPr>
        <w:t> </w:t>
      </w:r>
      <w:r>
        <w:rPr/>
        <w:t>95%</w:t>
      </w:r>
      <w:r>
        <w:rPr>
          <w:spacing w:val="-12"/>
        </w:rPr>
        <w:t> </w:t>
      </w:r>
      <w:r>
        <w:rPr/>
        <w:t>for</w:t>
      </w:r>
      <w:r>
        <w:rPr>
          <w:spacing w:val="-13"/>
        </w:rPr>
        <w:t> </w:t>
      </w:r>
      <w:r>
        <w:rPr/>
        <w:t>academic</w:t>
      </w:r>
      <w:r>
        <w:rPr>
          <w:spacing w:val="-12"/>
        </w:rPr>
        <w:t> </w:t>
      </w:r>
      <w:r>
        <w:rPr/>
        <w:t>programs</w:t>
      </w:r>
      <w:r>
        <w:rPr>
          <w:spacing w:val="-13"/>
        </w:rPr>
        <w:t> </w:t>
      </w:r>
      <w:r>
        <w:rPr/>
        <w:t>and</w:t>
      </w:r>
      <w:r>
        <w:rPr>
          <w:spacing w:val="-12"/>
        </w:rPr>
        <w:t> </w:t>
      </w:r>
      <w:r>
        <w:rPr/>
        <w:t>cer�ﬁcates</w:t>
      </w:r>
      <w:r>
        <w:rPr>
          <w:spacing w:val="-11"/>
        </w:rPr>
        <w:t> </w:t>
      </w:r>
      <w:r>
        <w:rPr/>
        <w:t>and</w:t>
      </w:r>
      <w:r>
        <w:rPr>
          <w:spacing w:val="-13"/>
        </w:rPr>
        <w:t> </w:t>
      </w:r>
      <w:r>
        <w:rPr/>
        <w:t>90%</w:t>
      </w:r>
      <w:r>
        <w:rPr>
          <w:spacing w:val="-11"/>
        </w:rPr>
        <w:t> </w:t>
      </w:r>
      <w:r>
        <w:rPr/>
        <w:t>for</w:t>
      </w:r>
      <w:r>
        <w:rPr>
          <w:spacing w:val="-12"/>
        </w:rPr>
        <w:t> </w:t>
      </w:r>
      <w:r>
        <w:rPr/>
        <w:t>co-curricular</w:t>
      </w:r>
      <w:r>
        <w:rPr>
          <w:spacing w:val="-12"/>
        </w:rPr>
        <w:t> </w:t>
      </w:r>
      <w:r>
        <w:rPr/>
        <w:t>departments</w:t>
      </w:r>
      <w:r>
        <w:rPr>
          <w:spacing w:val="-12"/>
        </w:rPr>
        <w:t> </w:t>
      </w:r>
      <w:r>
        <w:rPr/>
        <w:t>for</w:t>
      </w:r>
      <w:r>
        <w:rPr>
          <w:spacing w:val="-13"/>
        </w:rPr>
        <w:t> </w:t>
      </w:r>
      <w:r>
        <w:rPr/>
        <w:t>the</w:t>
      </w:r>
      <w:r>
        <w:rPr>
          <w:spacing w:val="-12"/>
        </w:rPr>
        <w:t> </w:t>
      </w:r>
      <w:r>
        <w:rPr/>
        <w:t>2021-2022 academic year.</w:t>
      </w:r>
    </w:p>
    <w:p>
      <w:pPr>
        <w:pStyle w:val="Heading1"/>
        <w:rPr>
          <w:b w:val="0"/>
        </w:rPr>
      </w:pPr>
      <w:bookmarkStart w:name="Other Projects" w:id="5"/>
      <w:bookmarkEnd w:id="5"/>
      <w:r>
        <w:rPr/>
      </w:r>
      <w:r>
        <w:rPr>
          <w:b w:val="0"/>
          <w:color w:val="009A44"/>
        </w:rPr>
        <w:t>Other</w:t>
      </w:r>
      <w:r>
        <w:rPr>
          <w:b w:val="0"/>
          <w:color w:val="009A44"/>
          <w:spacing w:val="-5"/>
        </w:rPr>
        <w:t> </w:t>
      </w:r>
      <w:r>
        <w:rPr>
          <w:b w:val="0"/>
          <w:color w:val="009A44"/>
          <w:spacing w:val="-2"/>
        </w:rPr>
        <w:t>Projects</w:t>
      </w:r>
    </w:p>
    <w:p>
      <w:pPr>
        <w:pStyle w:val="BodyText"/>
        <w:spacing w:line="259" w:lineRule="auto"/>
        <w:ind w:left="359" w:right="335" w:firstLine="0"/>
      </w:pPr>
      <w:r>
        <w:rPr/>
        <w:t>In addi�on to the above, three UAC members par�cipated as part of the search commitee for the selec�on</w:t>
      </w:r>
      <w:r>
        <w:rPr>
          <w:spacing w:val="-5"/>
        </w:rPr>
        <w:t> </w:t>
      </w:r>
      <w:r>
        <w:rPr/>
        <w:t>of</w:t>
      </w:r>
      <w:r>
        <w:rPr>
          <w:spacing w:val="-6"/>
        </w:rPr>
        <w:t> </w:t>
      </w:r>
      <w:r>
        <w:rPr/>
        <w:t>the</w:t>
      </w:r>
      <w:r>
        <w:rPr>
          <w:spacing w:val="-6"/>
        </w:rPr>
        <w:t> </w:t>
      </w:r>
      <w:r>
        <w:rPr/>
        <w:t>Director</w:t>
      </w:r>
      <w:r>
        <w:rPr>
          <w:spacing w:val="-6"/>
        </w:rPr>
        <w:t> </w:t>
      </w:r>
      <w:r>
        <w:rPr/>
        <w:t>of</w:t>
      </w:r>
      <w:r>
        <w:rPr>
          <w:spacing w:val="-6"/>
        </w:rPr>
        <w:t> </w:t>
      </w:r>
      <w:r>
        <w:rPr/>
        <w:t>Ins�tu�onal</w:t>
      </w:r>
      <w:r>
        <w:rPr>
          <w:spacing w:val="-4"/>
        </w:rPr>
        <w:t> </w:t>
      </w:r>
      <w:r>
        <w:rPr/>
        <w:t>Eﬀec�veness</w:t>
      </w:r>
      <w:r>
        <w:rPr>
          <w:spacing w:val="-4"/>
        </w:rPr>
        <w:t> </w:t>
      </w:r>
      <w:r>
        <w:rPr/>
        <w:t>and</w:t>
      </w:r>
      <w:r>
        <w:rPr>
          <w:spacing w:val="-5"/>
        </w:rPr>
        <w:t> </w:t>
      </w:r>
      <w:r>
        <w:rPr/>
        <w:t>Accredita�on,</w:t>
      </w:r>
      <w:r>
        <w:rPr>
          <w:spacing w:val="-2"/>
        </w:rPr>
        <w:t> </w:t>
      </w:r>
      <w:r>
        <w:rPr/>
        <w:t>which</w:t>
      </w:r>
      <w:r>
        <w:rPr>
          <w:spacing w:val="-7"/>
        </w:rPr>
        <w:t> </w:t>
      </w:r>
      <w:r>
        <w:rPr/>
        <w:t>had</w:t>
      </w:r>
      <w:r>
        <w:rPr>
          <w:spacing w:val="-5"/>
        </w:rPr>
        <w:t> </w:t>
      </w:r>
      <w:r>
        <w:rPr/>
        <w:t>been</w:t>
      </w:r>
      <w:r>
        <w:rPr>
          <w:spacing w:val="-5"/>
        </w:rPr>
        <w:t> </w:t>
      </w:r>
      <w:r>
        <w:rPr/>
        <w:t>vacant </w:t>
      </w:r>
      <w:r>
        <w:rPr>
          <w:spacing w:val="-82"/>
        </w:rPr>
        <w:t>since</w:t>
      </w:r>
      <w:r>
        <w:rPr/>
        <w:t> August</w:t>
      </w:r>
      <w:r>
        <w:rPr>
          <w:spacing w:val="-7"/>
        </w:rPr>
        <w:t> </w:t>
      </w:r>
      <w:r>
        <w:rPr/>
        <w:t>2022.</w:t>
      </w:r>
      <w:r>
        <w:rPr>
          <w:spacing w:val="40"/>
        </w:rPr>
        <w:t> </w:t>
      </w:r>
      <w:r>
        <w:rPr/>
        <w:t>The</w:t>
      </w:r>
      <w:r>
        <w:rPr>
          <w:spacing w:val="-6"/>
        </w:rPr>
        <w:t> </w:t>
      </w:r>
      <w:r>
        <w:rPr/>
        <w:t>search</w:t>
      </w:r>
      <w:r>
        <w:rPr>
          <w:spacing w:val="-5"/>
        </w:rPr>
        <w:t> </w:t>
      </w:r>
      <w:r>
        <w:rPr/>
        <w:t>was</w:t>
      </w:r>
      <w:r>
        <w:rPr>
          <w:spacing w:val="-3"/>
        </w:rPr>
        <w:t> </w:t>
      </w:r>
      <w:r>
        <w:rPr/>
        <w:t>successful,</w:t>
      </w:r>
      <w:r>
        <w:rPr>
          <w:spacing w:val="-4"/>
        </w:rPr>
        <w:t> </w:t>
      </w:r>
      <w:r>
        <w:rPr/>
        <w:t>and</w:t>
      </w:r>
      <w:r>
        <w:rPr>
          <w:spacing w:val="-5"/>
        </w:rPr>
        <w:t> </w:t>
      </w:r>
      <w:r>
        <w:rPr/>
        <w:t>Shane</w:t>
      </w:r>
      <w:r>
        <w:rPr>
          <w:spacing w:val="-3"/>
        </w:rPr>
        <w:t> </w:t>
      </w:r>
      <w:r>
        <w:rPr/>
        <w:t>Schellpfeﬀer</w:t>
      </w:r>
      <w:r>
        <w:rPr>
          <w:spacing w:val="-5"/>
        </w:rPr>
        <w:t> </w:t>
      </w:r>
      <w:r>
        <w:rPr/>
        <w:t>started</w:t>
      </w:r>
      <w:r>
        <w:rPr>
          <w:spacing w:val="-7"/>
        </w:rPr>
        <w:t> </w:t>
      </w:r>
      <w:r>
        <w:rPr/>
        <w:t>the</w:t>
      </w:r>
      <w:r>
        <w:rPr>
          <w:spacing w:val="-2"/>
        </w:rPr>
        <w:t> </w:t>
      </w:r>
      <w:r>
        <w:rPr/>
        <w:t>posi�on</w:t>
      </w:r>
      <w:r>
        <w:rPr>
          <w:spacing w:val="-5"/>
        </w:rPr>
        <w:t> </w:t>
      </w:r>
      <w:r>
        <w:rPr/>
        <w:t>in</w:t>
      </w:r>
      <w:r>
        <w:rPr>
          <w:spacing w:val="-5"/>
        </w:rPr>
        <w:t> </w:t>
      </w:r>
      <w:r>
        <w:rPr/>
        <w:t>July</w:t>
      </w:r>
      <w:r>
        <w:rPr>
          <w:spacing w:val="-3"/>
        </w:rPr>
        <w:t> </w:t>
      </w:r>
      <w:r>
        <w:rPr>
          <w:spacing w:val="-2"/>
        </w:rPr>
        <w:t>2023.</w:t>
      </w:r>
    </w:p>
    <w:sectPr>
      <w:pgSz w:w="12240" w:h="15840"/>
      <w:pgMar w:top="1400" w:bottom="280" w:left="108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Calibri Light">
    <w:altName w:val="Calibri Light"/>
    <w:charset w:val="0"/>
    <w:family w:val="swiss"/>
    <w:pitch w:val="variable"/>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1081" w:hanging="361"/>
        <w:jc w:val="left"/>
      </w:pPr>
      <w:rPr>
        <w:rFonts w:hint="default" w:ascii="Calibri" w:hAnsi="Calibri" w:eastAsia="Calibri" w:cs="Calibri"/>
        <w:b w:val="0"/>
        <w:bCs w:val="0"/>
        <w:i w:val="0"/>
        <w:iCs w:val="0"/>
        <w:spacing w:val="0"/>
        <w:w w:val="100"/>
        <w:sz w:val="22"/>
        <w:szCs w:val="22"/>
        <w:lang w:val="en-US" w:eastAsia="en-US" w:bidi="ar-SA"/>
      </w:rPr>
    </w:lvl>
    <w:lvl w:ilvl="1">
      <w:start w:val="0"/>
      <w:numFmt w:val="bullet"/>
      <w:lvlText w:val="•"/>
      <w:lvlJc w:val="left"/>
      <w:pPr>
        <w:ind w:left="1944" w:hanging="361"/>
      </w:pPr>
      <w:rPr>
        <w:rFonts w:hint="default"/>
        <w:lang w:val="en-US" w:eastAsia="en-US" w:bidi="ar-SA"/>
      </w:rPr>
    </w:lvl>
    <w:lvl w:ilvl="2">
      <w:start w:val="0"/>
      <w:numFmt w:val="bullet"/>
      <w:lvlText w:val="•"/>
      <w:lvlJc w:val="left"/>
      <w:pPr>
        <w:ind w:left="2808" w:hanging="361"/>
      </w:pPr>
      <w:rPr>
        <w:rFonts w:hint="default"/>
        <w:lang w:val="en-US" w:eastAsia="en-US" w:bidi="ar-SA"/>
      </w:rPr>
    </w:lvl>
    <w:lvl w:ilvl="3">
      <w:start w:val="0"/>
      <w:numFmt w:val="bullet"/>
      <w:lvlText w:val="•"/>
      <w:lvlJc w:val="left"/>
      <w:pPr>
        <w:ind w:left="3672" w:hanging="361"/>
      </w:pPr>
      <w:rPr>
        <w:rFonts w:hint="default"/>
        <w:lang w:val="en-US" w:eastAsia="en-US" w:bidi="ar-SA"/>
      </w:rPr>
    </w:lvl>
    <w:lvl w:ilvl="4">
      <w:start w:val="0"/>
      <w:numFmt w:val="bullet"/>
      <w:lvlText w:val="•"/>
      <w:lvlJc w:val="left"/>
      <w:pPr>
        <w:ind w:left="4536" w:hanging="361"/>
      </w:pPr>
      <w:rPr>
        <w:rFonts w:hint="default"/>
        <w:lang w:val="en-US" w:eastAsia="en-US" w:bidi="ar-SA"/>
      </w:rPr>
    </w:lvl>
    <w:lvl w:ilvl="5">
      <w:start w:val="0"/>
      <w:numFmt w:val="bullet"/>
      <w:lvlText w:val="•"/>
      <w:lvlJc w:val="left"/>
      <w:pPr>
        <w:ind w:left="5400" w:hanging="361"/>
      </w:pPr>
      <w:rPr>
        <w:rFonts w:hint="default"/>
        <w:lang w:val="en-US" w:eastAsia="en-US" w:bidi="ar-SA"/>
      </w:rPr>
    </w:lvl>
    <w:lvl w:ilvl="6">
      <w:start w:val="0"/>
      <w:numFmt w:val="bullet"/>
      <w:lvlText w:val="•"/>
      <w:lvlJc w:val="left"/>
      <w:pPr>
        <w:ind w:left="6264" w:hanging="361"/>
      </w:pPr>
      <w:rPr>
        <w:rFonts w:hint="default"/>
        <w:lang w:val="en-US" w:eastAsia="en-US" w:bidi="ar-SA"/>
      </w:rPr>
    </w:lvl>
    <w:lvl w:ilvl="7">
      <w:start w:val="0"/>
      <w:numFmt w:val="bullet"/>
      <w:lvlText w:val="•"/>
      <w:lvlJc w:val="left"/>
      <w:pPr>
        <w:ind w:left="7128" w:hanging="361"/>
      </w:pPr>
      <w:rPr>
        <w:rFonts w:hint="default"/>
        <w:lang w:val="en-US" w:eastAsia="en-US" w:bidi="ar-SA"/>
      </w:rPr>
    </w:lvl>
    <w:lvl w:ilvl="8">
      <w:start w:val="0"/>
      <w:numFmt w:val="bullet"/>
      <w:lvlText w:val="•"/>
      <w:lvlJc w:val="left"/>
      <w:pPr>
        <w:ind w:left="7992" w:hanging="361"/>
      </w:pPr>
      <w:rPr>
        <w:rFonts w:hint="default"/>
        <w:lang w:val="en-US" w:eastAsia="en-US" w:bidi="ar-SA"/>
      </w:rPr>
    </w:lvl>
  </w:abstractNum>
  <w:abstractNum w:abstractNumId="0">
    <w:multiLevelType w:val="hybridMultilevel"/>
    <w:lvl w:ilvl="0">
      <w:start w:val="0"/>
      <w:numFmt w:val="bullet"/>
      <w:lvlText w:val=""/>
      <w:lvlJc w:val="left"/>
      <w:pPr>
        <w:ind w:left="1079" w:hanging="361"/>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944" w:hanging="361"/>
      </w:pPr>
      <w:rPr>
        <w:rFonts w:hint="default"/>
        <w:lang w:val="en-US" w:eastAsia="en-US" w:bidi="ar-SA"/>
      </w:rPr>
    </w:lvl>
    <w:lvl w:ilvl="2">
      <w:start w:val="0"/>
      <w:numFmt w:val="bullet"/>
      <w:lvlText w:val="•"/>
      <w:lvlJc w:val="left"/>
      <w:pPr>
        <w:ind w:left="2808" w:hanging="361"/>
      </w:pPr>
      <w:rPr>
        <w:rFonts w:hint="default"/>
        <w:lang w:val="en-US" w:eastAsia="en-US" w:bidi="ar-SA"/>
      </w:rPr>
    </w:lvl>
    <w:lvl w:ilvl="3">
      <w:start w:val="0"/>
      <w:numFmt w:val="bullet"/>
      <w:lvlText w:val="•"/>
      <w:lvlJc w:val="left"/>
      <w:pPr>
        <w:ind w:left="3672" w:hanging="361"/>
      </w:pPr>
      <w:rPr>
        <w:rFonts w:hint="default"/>
        <w:lang w:val="en-US" w:eastAsia="en-US" w:bidi="ar-SA"/>
      </w:rPr>
    </w:lvl>
    <w:lvl w:ilvl="4">
      <w:start w:val="0"/>
      <w:numFmt w:val="bullet"/>
      <w:lvlText w:val="•"/>
      <w:lvlJc w:val="left"/>
      <w:pPr>
        <w:ind w:left="4536" w:hanging="361"/>
      </w:pPr>
      <w:rPr>
        <w:rFonts w:hint="default"/>
        <w:lang w:val="en-US" w:eastAsia="en-US" w:bidi="ar-SA"/>
      </w:rPr>
    </w:lvl>
    <w:lvl w:ilvl="5">
      <w:start w:val="0"/>
      <w:numFmt w:val="bullet"/>
      <w:lvlText w:val="•"/>
      <w:lvlJc w:val="left"/>
      <w:pPr>
        <w:ind w:left="5400" w:hanging="361"/>
      </w:pPr>
      <w:rPr>
        <w:rFonts w:hint="default"/>
        <w:lang w:val="en-US" w:eastAsia="en-US" w:bidi="ar-SA"/>
      </w:rPr>
    </w:lvl>
    <w:lvl w:ilvl="6">
      <w:start w:val="0"/>
      <w:numFmt w:val="bullet"/>
      <w:lvlText w:val="•"/>
      <w:lvlJc w:val="left"/>
      <w:pPr>
        <w:ind w:left="6264" w:hanging="361"/>
      </w:pPr>
      <w:rPr>
        <w:rFonts w:hint="default"/>
        <w:lang w:val="en-US" w:eastAsia="en-US" w:bidi="ar-SA"/>
      </w:rPr>
    </w:lvl>
    <w:lvl w:ilvl="7">
      <w:start w:val="0"/>
      <w:numFmt w:val="bullet"/>
      <w:lvlText w:val="•"/>
      <w:lvlJc w:val="left"/>
      <w:pPr>
        <w:ind w:left="7128" w:hanging="361"/>
      </w:pPr>
      <w:rPr>
        <w:rFonts w:hint="default"/>
        <w:lang w:val="en-US" w:eastAsia="en-US" w:bidi="ar-SA"/>
      </w:rPr>
    </w:lvl>
    <w:lvl w:ilvl="8">
      <w:start w:val="0"/>
      <w:numFmt w:val="bullet"/>
      <w:lvlText w:val="•"/>
      <w:lvlJc w:val="left"/>
      <w:pPr>
        <w:ind w:left="7992" w:hanging="361"/>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ind w:left="1080" w:hanging="360"/>
    </w:pPr>
    <w:rPr>
      <w:rFonts w:ascii="Calibri" w:hAnsi="Calibri" w:eastAsia="Calibri" w:cs="Calibri"/>
      <w:sz w:val="22"/>
      <w:szCs w:val="22"/>
      <w:lang w:val="en-US" w:eastAsia="en-US" w:bidi="ar-SA"/>
    </w:rPr>
  </w:style>
  <w:style w:styleId="Heading1" w:type="paragraph">
    <w:name w:val="Heading 1"/>
    <w:basedOn w:val="Normal"/>
    <w:uiPriority w:val="1"/>
    <w:qFormat/>
    <w:pPr>
      <w:spacing w:before="158" w:line="293" w:lineRule="exact"/>
      <w:ind w:left="360"/>
      <w:outlineLvl w:val="1"/>
    </w:pPr>
    <w:rPr>
      <w:rFonts w:ascii="Calibri Light" w:hAnsi="Calibri Light" w:eastAsia="Calibri Light" w:cs="Calibri Light"/>
      <w:sz w:val="24"/>
      <w:szCs w:val="24"/>
      <w:lang w:val="en-US" w:eastAsia="en-US" w:bidi="ar-SA"/>
    </w:rPr>
  </w:style>
  <w:style w:styleId="Heading2" w:type="paragraph">
    <w:name w:val="Heading 2"/>
    <w:basedOn w:val="Normal"/>
    <w:uiPriority w:val="1"/>
    <w:qFormat/>
    <w:pPr>
      <w:spacing w:before="39"/>
      <w:ind w:left="360"/>
      <w:jc w:val="center"/>
      <w:outlineLvl w:val="2"/>
    </w:pPr>
    <w:rPr>
      <w:rFonts w:ascii="Calibri" w:hAnsi="Calibri" w:eastAsia="Calibri" w:cs="Calibri"/>
      <w:b/>
      <w:bCs/>
      <w:sz w:val="22"/>
      <w:szCs w:val="22"/>
      <w:lang w:val="en-US" w:eastAsia="en-US" w:bidi="ar-SA"/>
    </w:rPr>
  </w:style>
  <w:style w:styleId="ListParagraph" w:type="paragraph">
    <w:name w:val="List Paragraph"/>
    <w:basedOn w:val="Normal"/>
    <w:uiPriority w:val="1"/>
    <w:qFormat/>
    <w:pPr>
      <w:spacing w:before="22"/>
      <w:ind w:left="1080" w:hanging="360"/>
    </w:pPr>
    <w:rPr>
      <w:rFonts w:ascii="Calibri" w:hAnsi="Calibri" w:eastAsia="Calibri" w:cs="Calibri"/>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s://und.edu/academics/provost/assessment-accreditation/assessment-committee.html" TargetMode="Externa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University of North Dakota</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Knutson, Karina</dc:creator>
  <dc:description/>
  <dcterms:created xsi:type="dcterms:W3CDTF">2026-08-03T20:10:16Z</dcterms:created>
  <dcterms:modified xsi:type="dcterms:W3CDTF">2026-08-03T20:10:16Z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0x010100AED044D97A93C343BFBFC463DD9937DB</vt:lpwstr>
  </property>
  <property fmtid="{D5CDD505-2E9C-101B-9397-08002B2CF9AE}" pid="3" name="Created">
    <vt:filetime>2023-10-19T00:00:00Z</vt:filetime>
  </property>
  <property fmtid="{D5CDD505-2E9C-101B-9397-08002B2CF9AE}" pid="4" name="Creator">
    <vt:lpwstr>Acrobat PDFMaker 20 for Word</vt:lpwstr>
  </property>
  <property fmtid="{D5CDD505-2E9C-101B-9397-08002B2CF9AE}" pid="5" name="LastSaved">
    <vt:filetime>2026-08-03T00:00:00Z</vt:filetime>
  </property>
  <property fmtid="{D5CDD505-2E9C-101B-9397-08002B2CF9AE}" pid="6" name="Producer">
    <vt:lpwstr>Adobe PDF Library 20.5.60</vt:lpwstr>
  </property>
  <property fmtid="{D5CDD505-2E9C-101B-9397-08002B2CF9AE}" pid="7" name="SourceModified">
    <vt:lpwstr/>
  </property>
</Properties>
</file>