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ind w:right="1"/>
      </w:pPr>
      <w:r>
        <w:rPr/>
        <w:t>Senate</w:t>
      </w:r>
      <w:r>
        <w:rPr>
          <w:spacing w:val="-11"/>
        </w:rPr>
        <w:t> </w:t>
      </w:r>
      <w:r>
        <w:rPr/>
        <w:t>University</w:t>
      </w:r>
      <w:r>
        <w:rPr>
          <w:spacing w:val="-11"/>
        </w:rPr>
        <w:t> </w:t>
      </w:r>
      <w:r>
        <w:rPr/>
        <w:t>Assessment</w:t>
      </w:r>
      <w:r>
        <w:rPr>
          <w:spacing w:val="-9"/>
        </w:rPr>
        <w:t> </w:t>
      </w:r>
      <w:r>
        <w:rPr>
          <w:spacing w:val="-2"/>
        </w:rPr>
        <w:t>Commitee</w:t>
      </w:r>
    </w:p>
    <w:p>
      <w:pPr>
        <w:spacing w:before="180"/>
        <w:ind w:left="361" w:right="0" w:firstLine="0"/>
        <w:jc w:val="center"/>
        <w:rPr>
          <w:b/>
          <w:sz w:val="22"/>
        </w:rPr>
      </w:pPr>
      <w:r>
        <w:rPr>
          <w:b/>
          <w:sz w:val="22"/>
        </w:rPr>
        <w:t>Annual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Report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Academic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Year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2023-</w:t>
      </w:r>
      <w:r>
        <w:rPr>
          <w:b/>
          <w:spacing w:val="-4"/>
          <w:sz w:val="22"/>
        </w:rPr>
        <w:t>2024</w:t>
      </w:r>
    </w:p>
    <w:p>
      <w:pPr>
        <w:pStyle w:val="BodyText"/>
        <w:spacing w:before="183"/>
        <w:ind w:left="0"/>
        <w:rPr>
          <w:b/>
        </w:rPr>
      </w:pPr>
    </w:p>
    <w:p>
      <w:pPr>
        <w:pStyle w:val="BodyText"/>
        <w:spacing w:line="259" w:lineRule="auto"/>
        <w:ind w:left="359" w:right="67"/>
      </w:pPr>
      <w:r>
        <w:rPr/>
        <w:t>The Senate University Assessment Commitee (UAC) provides faculty guidance and oversight to the Oﬃce of the Vice President of Academic Aﬀairs and Provost in developing and implemen�ng the University Assessment</w:t>
      </w:r>
      <w:r>
        <w:rPr>
          <w:spacing w:val="-1"/>
        </w:rPr>
        <w:t> </w:t>
      </w:r>
      <w:r>
        <w:rPr/>
        <w:t>Plan. In addi�on, the commitee analyzes</w:t>
      </w:r>
      <w:r>
        <w:rPr>
          <w:spacing w:val="-1"/>
        </w:rPr>
        <w:t> </w:t>
      </w:r>
      <w:r>
        <w:rPr/>
        <w:t>and interprets</w:t>
      </w:r>
      <w:r>
        <w:rPr>
          <w:spacing w:val="-1"/>
        </w:rPr>
        <w:t> </w:t>
      </w:r>
      <w:r>
        <w:rPr/>
        <w:t>assessment</w:t>
      </w:r>
      <w:r>
        <w:rPr>
          <w:spacing w:val="-1"/>
        </w:rPr>
        <w:t> </w:t>
      </w:r>
      <w:r>
        <w:rPr/>
        <w:t>results, develops</w:t>
      </w:r>
      <w:r>
        <w:rPr>
          <w:spacing w:val="-5"/>
        </w:rPr>
        <w:t> </w:t>
      </w:r>
      <w:r>
        <w:rPr/>
        <w:t>appropriate</w:t>
      </w:r>
      <w:r>
        <w:rPr>
          <w:spacing w:val="-7"/>
        </w:rPr>
        <w:t> </w:t>
      </w:r>
      <w:r>
        <w:rPr/>
        <w:t>reports,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disseminates</w:t>
      </w:r>
      <w:r>
        <w:rPr>
          <w:spacing w:val="-5"/>
        </w:rPr>
        <w:t> </w:t>
      </w:r>
      <w:r>
        <w:rPr/>
        <w:t>assessment</w:t>
      </w:r>
      <w:r>
        <w:rPr>
          <w:spacing w:val="-4"/>
        </w:rPr>
        <w:t> </w:t>
      </w:r>
      <w:r>
        <w:rPr/>
        <w:t>results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7"/>
        </w:rPr>
        <w:t> </w:t>
      </w:r>
      <w:r>
        <w:rPr/>
        <w:t>Oﬃce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Vice</w:t>
      </w:r>
      <w:r>
        <w:rPr>
          <w:spacing w:val="-7"/>
        </w:rPr>
        <w:t> </w:t>
      </w:r>
      <w:r>
        <w:rPr/>
        <w:t>President</w:t>
      </w:r>
      <w:r>
        <w:rPr>
          <w:spacing w:val="-7"/>
        </w:rPr>
        <w:t> </w:t>
      </w:r>
      <w:r>
        <w:rPr/>
        <w:t>of Academic Aﬀairs and Provost, the University Senate, and the community.</w:t>
      </w:r>
    </w:p>
    <w:p>
      <w:pPr>
        <w:pStyle w:val="BodyText"/>
        <w:spacing w:before="158"/>
        <w:ind w:left="359"/>
      </w:pPr>
      <w:r>
        <w:rPr/>
        <w:t>Commitee</w:t>
      </w:r>
      <w:r>
        <w:rPr>
          <w:spacing w:val="2"/>
        </w:rPr>
        <w:t> </w:t>
      </w:r>
      <w:r>
        <w:rPr/>
        <w:t>members</w:t>
      </w:r>
      <w:r>
        <w:rPr>
          <w:spacing w:val="2"/>
        </w:rPr>
        <w:t> </w:t>
      </w:r>
      <w:r>
        <w:rPr/>
        <w:t>for the</w:t>
      </w:r>
      <w:r>
        <w:rPr>
          <w:spacing w:val="3"/>
        </w:rPr>
        <w:t> </w:t>
      </w:r>
      <w:r>
        <w:rPr/>
        <w:t>2023-2024</w:t>
      </w:r>
      <w:r>
        <w:rPr>
          <w:spacing w:val="3"/>
        </w:rPr>
        <w:t> </w:t>
      </w:r>
      <w:r>
        <w:rPr/>
        <w:t>academic</w:t>
      </w:r>
      <w:r>
        <w:rPr>
          <w:spacing w:val="2"/>
        </w:rPr>
        <w:t> </w:t>
      </w:r>
      <w:r>
        <w:rPr/>
        <w:t>year </w:t>
      </w:r>
      <w:r>
        <w:rPr>
          <w:spacing w:val="-2"/>
        </w:rPr>
        <w:t>included: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183" w:after="0"/>
        <w:ind w:left="1079" w:right="0" w:hanging="360"/>
        <w:jc w:val="left"/>
        <w:rPr>
          <w:sz w:val="22"/>
        </w:rPr>
      </w:pPr>
      <w:r>
        <w:rPr>
          <w:sz w:val="22"/>
        </w:rPr>
        <w:t>Frank</w:t>
      </w:r>
      <w:r>
        <w:rPr>
          <w:spacing w:val="-9"/>
          <w:sz w:val="22"/>
        </w:rPr>
        <w:t> </w:t>
      </w:r>
      <w:r>
        <w:rPr>
          <w:sz w:val="22"/>
        </w:rPr>
        <w:t>Bowman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(CEM)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20" w:after="0"/>
        <w:ind w:left="1079" w:right="0" w:hanging="360"/>
        <w:jc w:val="left"/>
        <w:rPr>
          <w:sz w:val="22"/>
        </w:rPr>
      </w:pPr>
      <w:r>
        <w:rPr>
          <w:spacing w:val="-2"/>
          <w:sz w:val="22"/>
        </w:rPr>
        <w:t>Heather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Terrell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(A&amp;S)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22" w:after="0"/>
        <w:ind w:left="1080" w:right="0" w:hanging="360"/>
        <w:jc w:val="left"/>
        <w:rPr>
          <w:sz w:val="22"/>
        </w:rPr>
      </w:pPr>
      <w:r>
        <w:rPr>
          <w:sz w:val="22"/>
        </w:rPr>
        <w:t>Karina</w:t>
      </w:r>
      <w:r>
        <w:rPr>
          <w:spacing w:val="-8"/>
          <w:sz w:val="22"/>
        </w:rPr>
        <w:t> </w:t>
      </w:r>
      <w:r>
        <w:rPr>
          <w:sz w:val="22"/>
        </w:rPr>
        <w:t>Knutson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(VPAA)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22" w:after="0"/>
        <w:ind w:left="1080" w:right="0" w:hanging="360"/>
        <w:jc w:val="left"/>
        <w:rPr>
          <w:sz w:val="22"/>
        </w:rPr>
      </w:pPr>
      <w:r>
        <w:rPr>
          <w:sz w:val="22"/>
        </w:rPr>
        <w:t>Roberto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Magalhaes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(NCoBPA)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20" w:after="0"/>
        <w:ind w:left="1080" w:right="0" w:hanging="360"/>
        <w:jc w:val="left"/>
        <w:rPr>
          <w:sz w:val="22"/>
        </w:rPr>
      </w:pPr>
      <w:r>
        <w:rPr>
          <w:sz w:val="22"/>
        </w:rPr>
        <w:t>Amber</w:t>
      </w:r>
      <w:r>
        <w:rPr>
          <w:spacing w:val="-7"/>
          <w:sz w:val="22"/>
        </w:rPr>
        <w:t> </w:t>
      </w:r>
      <w:r>
        <w:rPr>
          <w:sz w:val="22"/>
        </w:rPr>
        <w:t>Adgerson</w:t>
      </w:r>
      <w:r>
        <w:rPr>
          <w:spacing w:val="-8"/>
          <w:sz w:val="22"/>
        </w:rPr>
        <w:t> </w:t>
      </w:r>
      <w:r>
        <w:rPr>
          <w:sz w:val="22"/>
        </w:rPr>
        <w:t>(Grad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designee)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22" w:after="0"/>
        <w:ind w:left="1080" w:right="0" w:hanging="360"/>
        <w:jc w:val="left"/>
        <w:rPr>
          <w:sz w:val="22"/>
        </w:rPr>
      </w:pPr>
      <w:r>
        <w:rPr>
          <w:sz w:val="22"/>
        </w:rPr>
        <w:t>Donna</w:t>
      </w:r>
      <w:r>
        <w:rPr>
          <w:spacing w:val="-9"/>
          <w:sz w:val="22"/>
        </w:rPr>
        <w:t> </w:t>
      </w:r>
      <w:r>
        <w:rPr>
          <w:sz w:val="22"/>
        </w:rPr>
        <w:t>Pearson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(EHD)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20" w:after="0"/>
        <w:ind w:left="1080" w:right="0" w:hanging="360"/>
        <w:jc w:val="left"/>
        <w:rPr>
          <w:sz w:val="22"/>
        </w:rPr>
      </w:pPr>
      <w:r>
        <w:rPr>
          <w:sz w:val="22"/>
        </w:rPr>
        <w:t>Karyn</w:t>
      </w:r>
      <w:r>
        <w:rPr>
          <w:spacing w:val="-9"/>
          <w:sz w:val="22"/>
        </w:rPr>
        <w:t> </w:t>
      </w:r>
      <w:r>
        <w:rPr>
          <w:sz w:val="22"/>
        </w:rPr>
        <w:t>Plumm</w:t>
      </w:r>
      <w:r>
        <w:rPr>
          <w:spacing w:val="-4"/>
          <w:sz w:val="22"/>
        </w:rPr>
        <w:t> (ES)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22" w:after="0"/>
        <w:ind w:left="1080" w:right="0" w:hanging="360"/>
        <w:jc w:val="left"/>
        <w:rPr>
          <w:sz w:val="22"/>
        </w:rPr>
      </w:pPr>
      <w:r>
        <w:rPr>
          <w:spacing w:val="-2"/>
          <w:sz w:val="22"/>
        </w:rPr>
        <w:t>Alex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Pokornowski (VPSA)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0" w:lineRule="auto" w:before="22" w:after="0"/>
        <w:ind w:left="1081" w:right="0" w:hanging="360"/>
        <w:jc w:val="left"/>
        <w:rPr>
          <w:sz w:val="22"/>
        </w:rPr>
      </w:pPr>
      <w:r>
        <w:rPr>
          <w:spacing w:val="-2"/>
          <w:sz w:val="22"/>
        </w:rPr>
        <w:t>Shane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Schellpfeﬀer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(VPAA)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0" w:lineRule="auto" w:before="20" w:after="0"/>
        <w:ind w:left="1081" w:right="0" w:hanging="360"/>
        <w:jc w:val="left"/>
        <w:rPr>
          <w:sz w:val="22"/>
        </w:rPr>
      </w:pPr>
      <w:r>
        <w:rPr>
          <w:spacing w:val="-2"/>
          <w:sz w:val="22"/>
        </w:rPr>
        <w:t>Makoto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Tsuchiya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(SMHS), UAC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Chair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0" w:lineRule="auto" w:before="22" w:after="0"/>
        <w:ind w:left="1081" w:right="0" w:hanging="360"/>
        <w:jc w:val="left"/>
        <w:rPr>
          <w:sz w:val="22"/>
        </w:rPr>
      </w:pPr>
      <w:r>
        <w:rPr>
          <w:sz w:val="22"/>
        </w:rPr>
        <w:t>Shanna</w:t>
      </w:r>
      <w:r>
        <w:rPr>
          <w:spacing w:val="-5"/>
          <w:sz w:val="22"/>
        </w:rPr>
        <w:t> </w:t>
      </w:r>
      <w:r>
        <w:rPr>
          <w:sz w:val="22"/>
        </w:rPr>
        <w:t>Urban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(CNPD)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0" w:lineRule="auto" w:before="23" w:after="0"/>
        <w:ind w:left="1081" w:right="0" w:hanging="360"/>
        <w:jc w:val="left"/>
        <w:rPr>
          <w:sz w:val="22"/>
        </w:rPr>
      </w:pPr>
      <w:r>
        <w:rPr>
          <w:sz w:val="22"/>
        </w:rPr>
        <w:t>Andy</w:t>
      </w:r>
      <w:r>
        <w:rPr>
          <w:spacing w:val="-4"/>
          <w:sz w:val="22"/>
        </w:rPr>
        <w:t> </w:t>
      </w:r>
      <w:r>
        <w:rPr>
          <w:sz w:val="22"/>
        </w:rPr>
        <w:t>Leonard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(JDOSAS)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0" w:lineRule="auto" w:before="19" w:after="0"/>
        <w:ind w:left="1081" w:right="0" w:hanging="360"/>
        <w:jc w:val="left"/>
        <w:rPr>
          <w:sz w:val="22"/>
          <w:szCs w:val="22"/>
        </w:rPr>
      </w:pPr>
      <w:r>
        <w:rPr>
          <w:sz w:val="22"/>
          <w:szCs w:val="22"/>
        </w:rPr>
        <w:t>Kris�an</w:t>
      </w:r>
      <w:r>
        <w:rPr>
          <w:spacing w:val="1"/>
          <w:sz w:val="22"/>
          <w:szCs w:val="22"/>
        </w:rPr>
        <w:t> </w:t>
      </w:r>
      <w:r>
        <w:rPr>
          <w:sz w:val="22"/>
          <w:szCs w:val="22"/>
        </w:rPr>
        <w:t>Herman</w:t>
      </w:r>
      <w:r>
        <w:rPr>
          <w:spacing w:val="2"/>
          <w:sz w:val="22"/>
          <w:szCs w:val="22"/>
        </w:rPr>
        <w:t> </w:t>
      </w:r>
      <w:r>
        <w:rPr>
          <w:spacing w:val="-2"/>
          <w:sz w:val="22"/>
          <w:szCs w:val="22"/>
        </w:rPr>
        <w:t>(student)</w:t>
      </w:r>
    </w:p>
    <w:p>
      <w:pPr>
        <w:pStyle w:val="ListParagraph"/>
        <w:numPr>
          <w:ilvl w:val="0"/>
          <w:numId w:val="1"/>
        </w:numPr>
        <w:tabs>
          <w:tab w:pos="1082" w:val="left" w:leader="none"/>
        </w:tabs>
        <w:spacing w:line="240" w:lineRule="auto" w:before="23" w:after="0"/>
        <w:ind w:left="1082" w:right="0" w:hanging="360"/>
        <w:jc w:val="left"/>
        <w:rPr>
          <w:sz w:val="22"/>
        </w:rPr>
      </w:pPr>
      <w:r>
        <w:rPr>
          <w:sz w:val="22"/>
        </w:rPr>
        <w:t>Sami</w:t>
      </w:r>
      <w:r>
        <w:rPr>
          <w:spacing w:val="-3"/>
          <w:sz w:val="22"/>
        </w:rPr>
        <w:t> </w:t>
      </w:r>
      <w:r>
        <w:rPr>
          <w:sz w:val="22"/>
        </w:rPr>
        <w:t>Price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(student)</w:t>
      </w:r>
    </w:p>
    <w:p>
      <w:pPr>
        <w:pStyle w:val="ListParagraph"/>
        <w:numPr>
          <w:ilvl w:val="0"/>
          <w:numId w:val="1"/>
        </w:numPr>
        <w:tabs>
          <w:tab w:pos="1082" w:val="left" w:leader="none"/>
        </w:tabs>
        <w:spacing w:line="240" w:lineRule="auto" w:before="19" w:after="0"/>
        <w:ind w:left="1082" w:right="0" w:hanging="360"/>
        <w:jc w:val="left"/>
        <w:rPr>
          <w:sz w:val="22"/>
        </w:rPr>
      </w:pPr>
      <w:r>
        <w:rPr>
          <w:sz w:val="22"/>
        </w:rPr>
        <w:t>Ireland</w:t>
      </w:r>
      <w:r>
        <w:rPr>
          <w:spacing w:val="-6"/>
          <w:sz w:val="22"/>
        </w:rPr>
        <w:t> </w:t>
      </w:r>
      <w:r>
        <w:rPr>
          <w:sz w:val="22"/>
        </w:rPr>
        <w:t>Hanson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(admin)</w:t>
      </w:r>
    </w:p>
    <w:p>
      <w:pPr>
        <w:pStyle w:val="BodyText"/>
        <w:spacing w:line="259" w:lineRule="auto" w:before="183"/>
        <w:ind w:left="362"/>
      </w:pPr>
      <w:r>
        <w:rPr/>
        <w:t>The commitee met monthly during</w:t>
      </w:r>
      <w:r>
        <w:rPr>
          <w:spacing w:val="-1"/>
        </w:rPr>
        <w:t> </w:t>
      </w:r>
      <w:r>
        <w:rPr/>
        <w:t>the academic year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focused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work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the following</w:t>
      </w:r>
      <w:r>
        <w:rPr>
          <w:spacing w:val="-1"/>
        </w:rPr>
        <w:t> </w:t>
      </w:r>
      <w:r>
        <w:rPr/>
        <w:t>projects: updated the University Assessment Commitee Charge, update the Review Rubric used by commitee members when reviewing submited assessment reports, and implement a new assessment so�ware submission system.</w:t>
      </w:r>
    </w:p>
    <w:p>
      <w:pPr>
        <w:pStyle w:val="BodyText"/>
        <w:ind w:left="0"/>
      </w:pPr>
    </w:p>
    <w:p>
      <w:pPr>
        <w:pStyle w:val="BodyText"/>
        <w:spacing w:before="71"/>
        <w:ind w:left="0"/>
      </w:pPr>
    </w:p>
    <w:p>
      <w:pPr>
        <w:pStyle w:val="BodyText"/>
        <w:ind w:left="362"/>
      </w:pPr>
      <w:bookmarkStart w:name="UAC Charge" w:id="1"/>
      <w:bookmarkEnd w:id="1"/>
      <w:r>
        <w:rPr/>
      </w:r>
      <w:r>
        <w:rPr>
          <w:color w:val="009A44"/>
        </w:rPr>
        <w:t>UAC</w:t>
      </w:r>
      <w:r>
        <w:rPr>
          <w:color w:val="009A44"/>
          <w:spacing w:val="-6"/>
        </w:rPr>
        <w:t> </w:t>
      </w:r>
      <w:r>
        <w:rPr>
          <w:color w:val="009A44"/>
          <w:spacing w:val="-2"/>
        </w:rPr>
        <w:t>Charge</w:t>
      </w:r>
    </w:p>
    <w:p>
      <w:pPr>
        <w:pStyle w:val="BodyText"/>
        <w:spacing w:line="259" w:lineRule="auto"/>
        <w:ind w:left="1082"/>
      </w:pPr>
      <w:r>
        <w:rPr/>
        <w:t>The</w:t>
      </w:r>
      <w:r>
        <w:rPr>
          <w:spacing w:val="-5"/>
        </w:rPr>
        <w:t> </w:t>
      </w:r>
      <w:r>
        <w:rPr/>
        <w:t>new</w:t>
      </w:r>
      <w:r>
        <w:rPr>
          <w:spacing w:val="-5"/>
        </w:rPr>
        <w:t> </w:t>
      </w:r>
      <w:r>
        <w:rPr/>
        <w:t>UAC</w:t>
      </w:r>
      <w:r>
        <w:rPr>
          <w:spacing w:val="-7"/>
        </w:rPr>
        <w:t> </w:t>
      </w:r>
      <w:r>
        <w:rPr/>
        <w:t>Charge</w:t>
      </w:r>
      <w:r>
        <w:rPr>
          <w:spacing w:val="-7"/>
        </w:rPr>
        <w:t> </w:t>
      </w:r>
      <w:r>
        <w:rPr/>
        <w:t>was</w:t>
      </w:r>
      <w:r>
        <w:rPr>
          <w:spacing w:val="-6"/>
        </w:rPr>
        <w:t> </w:t>
      </w:r>
      <w:r>
        <w:rPr/>
        <w:t>approved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distributed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University</w:t>
      </w:r>
      <w:r>
        <w:rPr>
          <w:spacing w:val="-7"/>
        </w:rPr>
        <w:t> </w:t>
      </w:r>
      <w:r>
        <w:rPr/>
        <w:t>Senate</w:t>
      </w:r>
      <w:r>
        <w:rPr>
          <w:spacing w:val="-7"/>
        </w:rPr>
        <w:t> </w:t>
      </w:r>
      <w:r>
        <w:rPr/>
        <w:t>with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following purpose, func�ons, and responsibili�es:</w:t>
      </w:r>
    </w:p>
    <w:p>
      <w:pPr>
        <w:pStyle w:val="BodyText"/>
        <w:spacing w:line="259" w:lineRule="auto" w:before="160"/>
        <w:ind w:left="1081" w:right="26"/>
      </w:pPr>
      <w:r>
        <w:rPr/>
        <w:t>Purpose: The Senate University Assessment Commitee collaborates with the Oﬃce of </w:t>
      </w:r>
      <w:r>
        <w:rPr>
          <w:spacing w:val="-2"/>
        </w:rPr>
        <w:t>Ins�tu�onal</w:t>
      </w:r>
      <w:r>
        <w:rPr>
          <w:spacing w:val="-7"/>
        </w:rPr>
        <w:t> </w:t>
      </w:r>
      <w:r>
        <w:rPr>
          <w:spacing w:val="-2"/>
        </w:rPr>
        <w:t>Eﬀec�veness</w:t>
      </w:r>
      <w:r>
        <w:rPr>
          <w:spacing w:val="-9"/>
        </w:rPr>
        <w:t> </w:t>
      </w:r>
      <w:r>
        <w:rPr>
          <w:spacing w:val="-2"/>
        </w:rPr>
        <w:t>&amp;</w:t>
      </w:r>
      <w:r>
        <w:rPr>
          <w:spacing w:val="-6"/>
        </w:rPr>
        <w:t> </w:t>
      </w:r>
      <w:r>
        <w:rPr>
          <w:spacing w:val="-2"/>
        </w:rPr>
        <w:t>Accredita�on</w:t>
      </w:r>
      <w:r>
        <w:rPr>
          <w:spacing w:val="-8"/>
        </w:rPr>
        <w:t> </w:t>
      </w:r>
      <w:r>
        <w:rPr>
          <w:spacing w:val="-2"/>
        </w:rPr>
        <w:t>as</w:t>
      </w:r>
      <w:r>
        <w:rPr>
          <w:spacing w:val="-7"/>
        </w:rPr>
        <w:t> </w:t>
      </w:r>
      <w:r>
        <w:rPr>
          <w:spacing w:val="-2"/>
        </w:rPr>
        <w:t>champions</w:t>
      </w:r>
      <w:r>
        <w:rPr>
          <w:spacing w:val="-7"/>
        </w:rPr>
        <w:t> </w:t>
      </w:r>
      <w:r>
        <w:rPr>
          <w:spacing w:val="-2"/>
        </w:rPr>
        <w:t>of</w:t>
      </w:r>
      <w:r>
        <w:rPr>
          <w:spacing w:val="-9"/>
        </w:rPr>
        <w:t> </w:t>
      </w:r>
      <w:r>
        <w:rPr>
          <w:spacing w:val="-2"/>
        </w:rPr>
        <w:t>the</w:t>
      </w:r>
      <w:r>
        <w:rPr>
          <w:spacing w:val="-6"/>
        </w:rPr>
        <w:t> </w:t>
      </w:r>
      <w:r>
        <w:rPr>
          <w:spacing w:val="-2"/>
        </w:rPr>
        <w:t>assessment</w:t>
      </w:r>
      <w:r>
        <w:rPr>
          <w:spacing w:val="-9"/>
        </w:rPr>
        <w:t> </w:t>
      </w:r>
      <w:r>
        <w:rPr>
          <w:spacing w:val="-2"/>
        </w:rPr>
        <w:t>of</w:t>
      </w:r>
      <w:r>
        <w:rPr>
          <w:spacing w:val="-9"/>
        </w:rPr>
        <w:t> </w:t>
      </w:r>
      <w:r>
        <w:rPr>
          <w:spacing w:val="-2"/>
        </w:rPr>
        <w:t>student</w:t>
      </w:r>
      <w:r>
        <w:rPr>
          <w:spacing w:val="-6"/>
        </w:rPr>
        <w:t> </w:t>
      </w:r>
      <w:r>
        <w:rPr>
          <w:spacing w:val="-2"/>
        </w:rPr>
        <w:t>learning</w:t>
      </w:r>
      <w:r>
        <w:rPr>
          <w:spacing w:val="40"/>
        </w:rPr>
        <w:t> </w:t>
      </w:r>
      <w:r>
        <w:rPr>
          <w:spacing w:val="-71"/>
        </w:rPr>
        <w:t>at</w:t>
      </w:r>
      <w:r>
        <w:rPr/>
        <w:t> UND.</w:t>
      </w:r>
      <w:r>
        <w:rPr>
          <w:spacing w:val="40"/>
        </w:rPr>
        <w:t> </w:t>
      </w:r>
      <w:r>
        <w:rPr/>
        <w:t>This is done by suppor�ng, guiding, and encouraging faculty and staﬀ to u�lize good prac�ces, processes, and methodologies for assessment.</w:t>
      </w:r>
    </w:p>
    <w:p>
      <w:pPr>
        <w:pStyle w:val="BodyText"/>
        <w:spacing w:before="159"/>
        <w:ind w:left="1081"/>
      </w:pPr>
      <w:r>
        <w:rPr/>
        <w:t>Func�ons</w:t>
      </w:r>
      <w:r>
        <w:rPr>
          <w:spacing w:val="8"/>
        </w:rPr>
        <w:t> </w:t>
      </w:r>
      <w:r>
        <w:rPr/>
        <w:t>and</w:t>
      </w:r>
      <w:r>
        <w:rPr>
          <w:spacing w:val="7"/>
        </w:rPr>
        <w:t> </w:t>
      </w:r>
      <w:r>
        <w:rPr>
          <w:spacing w:val="-2"/>
        </w:rPr>
        <w:t>Responsibili�es: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180" w:after="0"/>
        <w:ind w:left="1799" w:right="0" w:hanging="358"/>
        <w:jc w:val="left"/>
        <w:rPr>
          <w:sz w:val="22"/>
          <w:szCs w:val="22"/>
        </w:rPr>
      </w:pPr>
      <w:r>
        <w:rPr>
          <w:sz w:val="22"/>
          <w:szCs w:val="22"/>
        </w:rPr>
        <w:t>Serve</w:t>
      </w:r>
      <w:r>
        <w:rPr>
          <w:spacing w:val="-4"/>
          <w:sz w:val="22"/>
          <w:szCs w:val="22"/>
        </w:rPr>
        <w:t> </w:t>
      </w:r>
      <w:r>
        <w:rPr>
          <w:sz w:val="22"/>
          <w:szCs w:val="22"/>
        </w:rPr>
        <w:t>as</w:t>
      </w:r>
      <w:r>
        <w:rPr>
          <w:spacing w:val="1"/>
          <w:sz w:val="22"/>
          <w:szCs w:val="22"/>
        </w:rPr>
        <w:t> 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 </w:t>
      </w:r>
      <w:r>
        <w:rPr>
          <w:sz w:val="22"/>
          <w:szCs w:val="22"/>
        </w:rPr>
        <w:t>advisory</w:t>
      </w:r>
      <w:r>
        <w:rPr>
          <w:spacing w:val="2"/>
          <w:sz w:val="22"/>
          <w:szCs w:val="22"/>
        </w:rPr>
        <w:t> </w:t>
      </w:r>
      <w:r>
        <w:rPr>
          <w:sz w:val="22"/>
          <w:szCs w:val="22"/>
        </w:rPr>
        <w:t>group</w:t>
      </w:r>
      <w:r>
        <w:rPr>
          <w:spacing w:val="-2"/>
          <w:sz w:val="22"/>
          <w:szCs w:val="22"/>
        </w:rPr>
        <w:t> </w:t>
      </w:r>
      <w:r>
        <w:rPr>
          <w:sz w:val="22"/>
          <w:szCs w:val="22"/>
        </w:rPr>
        <w:t>to</w:t>
      </w:r>
      <w:r>
        <w:rPr>
          <w:spacing w:val="1"/>
          <w:sz w:val="22"/>
          <w:szCs w:val="22"/>
        </w:rPr>
        <w:t> </w:t>
      </w:r>
      <w:r>
        <w:rPr>
          <w:sz w:val="22"/>
          <w:szCs w:val="22"/>
        </w:rPr>
        <w:t>the</w:t>
      </w:r>
      <w:r>
        <w:rPr>
          <w:spacing w:val="2"/>
          <w:sz w:val="22"/>
          <w:szCs w:val="22"/>
        </w:rPr>
        <w:t> </w:t>
      </w:r>
      <w:r>
        <w:rPr>
          <w:sz w:val="22"/>
          <w:szCs w:val="22"/>
        </w:rPr>
        <w:t>Oﬃce</w:t>
      </w:r>
      <w:r>
        <w:rPr>
          <w:spacing w:val="-1"/>
          <w:sz w:val="22"/>
          <w:szCs w:val="22"/>
        </w:rPr>
        <w:t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> </w:t>
      </w:r>
      <w:r>
        <w:rPr>
          <w:sz w:val="22"/>
          <w:szCs w:val="22"/>
        </w:rPr>
        <w:t>Ins�tu�onal Eﬀec�veness</w:t>
      </w:r>
      <w:r>
        <w:rPr>
          <w:spacing w:val="-1"/>
          <w:sz w:val="22"/>
          <w:szCs w:val="22"/>
        </w:rPr>
        <w:t> </w:t>
      </w:r>
      <w:r>
        <w:rPr>
          <w:sz w:val="22"/>
          <w:szCs w:val="22"/>
        </w:rPr>
        <w:t>&amp;</w:t>
      </w:r>
      <w:r>
        <w:rPr>
          <w:spacing w:val="2"/>
          <w:sz w:val="22"/>
          <w:szCs w:val="22"/>
        </w:rPr>
        <w:t> </w:t>
      </w:r>
      <w:r>
        <w:rPr>
          <w:spacing w:val="-6"/>
          <w:sz w:val="22"/>
          <w:szCs w:val="22"/>
        </w:rPr>
        <w:t>Accredita�on</w:t>
      </w:r>
    </w:p>
    <w:p>
      <w:pPr>
        <w:pStyle w:val="ListParagraph"/>
        <w:spacing w:after="0" w:line="240" w:lineRule="auto"/>
        <w:jc w:val="left"/>
        <w:rPr>
          <w:sz w:val="22"/>
          <w:szCs w:val="22"/>
        </w:rPr>
        <w:sectPr>
          <w:type w:val="continuous"/>
          <w:pgSz w:w="12240" w:h="15840"/>
          <w:pgMar w:top="1400" w:bottom="280" w:left="1080" w:right="1440"/>
        </w:sectPr>
      </w:pPr>
    </w:p>
    <w:p>
      <w:pPr>
        <w:pStyle w:val="ListParagraph"/>
        <w:numPr>
          <w:ilvl w:val="0"/>
          <w:numId w:val="2"/>
        </w:numPr>
        <w:tabs>
          <w:tab w:pos="1797" w:val="left" w:leader="none"/>
          <w:tab w:pos="1800" w:val="left" w:leader="none"/>
        </w:tabs>
        <w:spacing w:line="254" w:lineRule="auto" w:before="39" w:after="0"/>
        <w:ind w:left="1800" w:right="237" w:hanging="361"/>
        <w:jc w:val="left"/>
        <w:rPr>
          <w:sz w:val="22"/>
        </w:rPr>
      </w:pPr>
      <w:r>
        <w:rPr>
          <w:sz w:val="22"/>
        </w:rPr>
        <w:t>Serve</w:t>
      </w:r>
      <w:r>
        <w:rPr>
          <w:spacing w:val="-7"/>
          <w:sz w:val="22"/>
        </w:rPr>
        <w:t> </w:t>
      </w:r>
      <w:r>
        <w:rPr>
          <w:sz w:val="22"/>
        </w:rPr>
        <w:t>as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liaison</w:t>
      </w:r>
      <w:r>
        <w:rPr>
          <w:spacing w:val="-6"/>
          <w:sz w:val="22"/>
        </w:rPr>
        <w:t> </w:t>
      </w:r>
      <w:r>
        <w:rPr>
          <w:sz w:val="22"/>
        </w:rPr>
        <w:t>between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college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UAC</w:t>
      </w:r>
      <w:r>
        <w:rPr>
          <w:spacing w:val="-7"/>
          <w:sz w:val="22"/>
        </w:rPr>
        <w:t> </w:t>
      </w:r>
      <w:r>
        <w:rPr>
          <w:sz w:val="22"/>
        </w:rPr>
        <w:t>regarding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assessment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student </w:t>
      </w:r>
      <w:r>
        <w:rPr>
          <w:spacing w:val="-2"/>
          <w:sz w:val="22"/>
        </w:rPr>
        <w:t>learning</w:t>
      </w:r>
    </w:p>
    <w:p>
      <w:pPr>
        <w:pStyle w:val="ListParagraph"/>
        <w:numPr>
          <w:ilvl w:val="0"/>
          <w:numId w:val="2"/>
        </w:numPr>
        <w:tabs>
          <w:tab w:pos="1798" w:val="left" w:leader="none"/>
        </w:tabs>
        <w:spacing w:line="240" w:lineRule="auto" w:before="4" w:after="0"/>
        <w:ind w:left="1798" w:right="0" w:hanging="358"/>
        <w:jc w:val="left"/>
        <w:rPr>
          <w:sz w:val="22"/>
          <w:szCs w:val="22"/>
        </w:rPr>
      </w:pPr>
      <w:r>
        <w:rPr>
          <w:sz w:val="22"/>
          <w:szCs w:val="22"/>
        </w:rPr>
        <w:t>Provide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assessment-related</w:t>
      </w:r>
      <w:r>
        <w:rPr>
          <w:spacing w:val="-8"/>
          <w:sz w:val="22"/>
          <w:szCs w:val="22"/>
        </w:rPr>
        <w:t> </w:t>
      </w:r>
      <w:r>
        <w:rPr>
          <w:sz w:val="22"/>
          <w:szCs w:val="22"/>
        </w:rPr>
        <w:t>exper�se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and</w:t>
      </w:r>
      <w:r>
        <w:rPr>
          <w:spacing w:val="-8"/>
          <w:sz w:val="22"/>
          <w:szCs w:val="22"/>
        </w:rPr>
        <w:t> </w:t>
      </w:r>
      <w:r>
        <w:rPr>
          <w:sz w:val="22"/>
          <w:szCs w:val="22"/>
        </w:rPr>
        <w:t>support</w:t>
      </w:r>
      <w:r>
        <w:rPr>
          <w:spacing w:val="-4"/>
          <w:sz w:val="22"/>
          <w:szCs w:val="22"/>
        </w:rPr>
        <w:t> </w:t>
      </w:r>
      <w:r>
        <w:rPr>
          <w:sz w:val="22"/>
          <w:szCs w:val="22"/>
        </w:rPr>
        <w:t>to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college,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as</w:t>
      </w:r>
      <w:r>
        <w:rPr>
          <w:spacing w:val="-5"/>
          <w:sz w:val="22"/>
          <w:szCs w:val="22"/>
        </w:rPr>
        <w:t> </w:t>
      </w:r>
      <w:r>
        <w:rPr>
          <w:spacing w:val="-2"/>
          <w:sz w:val="22"/>
          <w:szCs w:val="22"/>
        </w:rPr>
        <w:t>needed</w:t>
      </w:r>
    </w:p>
    <w:p>
      <w:pPr>
        <w:pStyle w:val="ListParagraph"/>
        <w:numPr>
          <w:ilvl w:val="0"/>
          <w:numId w:val="2"/>
        </w:numPr>
        <w:tabs>
          <w:tab w:pos="1798" w:val="left" w:leader="none"/>
          <w:tab w:pos="1800" w:val="left" w:leader="none"/>
        </w:tabs>
        <w:spacing w:line="254" w:lineRule="auto" w:before="17" w:after="0"/>
        <w:ind w:left="1800" w:right="175" w:hanging="360"/>
        <w:jc w:val="left"/>
        <w:rPr>
          <w:sz w:val="22"/>
          <w:szCs w:val="22"/>
        </w:rPr>
      </w:pPr>
      <w:r>
        <w:rPr>
          <w:sz w:val="22"/>
          <w:szCs w:val="22"/>
        </w:rPr>
        <w:t>Review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assigned</w:t>
      </w:r>
      <w:r>
        <w:rPr>
          <w:spacing w:val="-9"/>
          <w:sz w:val="22"/>
          <w:szCs w:val="22"/>
        </w:rPr>
        <w:t> </w:t>
      </w:r>
      <w:r>
        <w:rPr>
          <w:sz w:val="22"/>
          <w:szCs w:val="22"/>
        </w:rPr>
        <w:t>curricular</w:t>
      </w:r>
      <w:r>
        <w:rPr>
          <w:spacing w:val="-8"/>
          <w:sz w:val="22"/>
          <w:szCs w:val="22"/>
        </w:rPr>
        <w:t> </w:t>
      </w:r>
      <w:r>
        <w:rPr>
          <w:sz w:val="22"/>
          <w:szCs w:val="22"/>
        </w:rPr>
        <w:t>and</w:t>
      </w:r>
      <w:r>
        <w:rPr>
          <w:spacing w:val="-7"/>
          <w:sz w:val="22"/>
          <w:szCs w:val="22"/>
        </w:rPr>
        <w:t> </w:t>
      </w:r>
      <w:r>
        <w:rPr>
          <w:sz w:val="22"/>
          <w:szCs w:val="22"/>
        </w:rPr>
        <w:t>co-curricular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assessment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reports,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provide</w:t>
      </w:r>
      <w:r>
        <w:rPr>
          <w:spacing w:val="-8"/>
          <w:sz w:val="22"/>
          <w:szCs w:val="22"/>
        </w:rPr>
        <w:t> </w:t>
      </w:r>
      <w:r>
        <w:rPr>
          <w:sz w:val="22"/>
          <w:szCs w:val="22"/>
        </w:rPr>
        <w:t>feedback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and sugges�ons for improvement, using a shared rubric</w:t>
      </w:r>
    </w:p>
    <w:p>
      <w:pPr>
        <w:pStyle w:val="ListParagraph"/>
        <w:numPr>
          <w:ilvl w:val="0"/>
          <w:numId w:val="2"/>
        </w:numPr>
        <w:tabs>
          <w:tab w:pos="1798" w:val="left" w:leader="none"/>
        </w:tabs>
        <w:spacing w:line="240" w:lineRule="auto" w:before="4" w:after="0"/>
        <w:ind w:left="1798" w:right="0" w:hanging="358"/>
        <w:jc w:val="left"/>
        <w:rPr>
          <w:sz w:val="22"/>
          <w:szCs w:val="22"/>
        </w:rPr>
      </w:pPr>
      <w:r>
        <w:rPr>
          <w:sz w:val="22"/>
          <w:szCs w:val="22"/>
        </w:rPr>
        <w:t>Iden�fy</w:t>
      </w:r>
      <w:r>
        <w:rPr>
          <w:spacing w:val="-7"/>
          <w:sz w:val="22"/>
          <w:szCs w:val="22"/>
        </w:rPr>
        <w:t> </w:t>
      </w:r>
      <w:r>
        <w:rPr>
          <w:sz w:val="22"/>
          <w:szCs w:val="22"/>
        </w:rPr>
        <w:t>and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facilitate</w:t>
      </w:r>
      <w:r>
        <w:rPr>
          <w:spacing w:val="-4"/>
          <w:sz w:val="22"/>
          <w:szCs w:val="22"/>
        </w:rPr>
        <w:t> </w:t>
      </w:r>
      <w:r>
        <w:rPr>
          <w:sz w:val="22"/>
          <w:szCs w:val="22"/>
        </w:rPr>
        <w:t>development</w:t>
      </w:r>
      <w:r>
        <w:rPr>
          <w:spacing w:val="-4"/>
          <w:sz w:val="22"/>
          <w:szCs w:val="22"/>
        </w:rPr>
        <w:t> </w:t>
      </w:r>
      <w:r>
        <w:rPr>
          <w:sz w:val="22"/>
          <w:szCs w:val="22"/>
        </w:rPr>
        <w:t>and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training</w:t>
      </w:r>
      <w:r>
        <w:rPr>
          <w:spacing w:val="-8"/>
          <w:sz w:val="22"/>
          <w:szCs w:val="22"/>
        </w:rPr>
        <w:t> </w:t>
      </w:r>
      <w:r>
        <w:rPr>
          <w:sz w:val="22"/>
          <w:szCs w:val="22"/>
        </w:rPr>
        <w:t>on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key</w:t>
      </w:r>
      <w:r>
        <w:rPr>
          <w:spacing w:val="-4"/>
          <w:sz w:val="22"/>
          <w:szCs w:val="22"/>
        </w:rPr>
        <w:t> </w:t>
      </w:r>
      <w:r>
        <w:rPr>
          <w:sz w:val="22"/>
          <w:szCs w:val="22"/>
        </w:rPr>
        <w:t>issues</w:t>
      </w:r>
      <w:r>
        <w:rPr>
          <w:spacing w:val="-7"/>
          <w:sz w:val="22"/>
          <w:szCs w:val="22"/>
        </w:rPr>
        <w:t> </w:t>
      </w:r>
      <w:r>
        <w:rPr>
          <w:sz w:val="22"/>
          <w:szCs w:val="22"/>
        </w:rPr>
        <w:t>in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assessment</w:t>
      </w:r>
      <w:r>
        <w:rPr>
          <w:spacing w:val="-4"/>
          <w:sz w:val="22"/>
          <w:szCs w:val="22"/>
        </w:rPr>
        <w:t> </w:t>
      </w:r>
      <w:r>
        <w:rPr>
          <w:spacing w:val="-2"/>
          <w:sz w:val="22"/>
          <w:szCs w:val="22"/>
        </w:rPr>
        <w:t>prac�ce</w:t>
      </w:r>
    </w:p>
    <w:p>
      <w:pPr>
        <w:pStyle w:val="ListParagraph"/>
        <w:numPr>
          <w:ilvl w:val="0"/>
          <w:numId w:val="2"/>
        </w:numPr>
        <w:tabs>
          <w:tab w:pos="1797" w:val="left" w:leader="none"/>
          <w:tab w:pos="1800" w:val="left" w:leader="none"/>
        </w:tabs>
        <w:spacing w:line="256" w:lineRule="auto" w:before="17" w:after="0"/>
        <w:ind w:left="1800" w:right="389" w:hanging="361"/>
        <w:jc w:val="left"/>
        <w:rPr>
          <w:sz w:val="22"/>
          <w:szCs w:val="22"/>
        </w:rPr>
      </w:pPr>
      <w:r>
        <w:rPr>
          <w:spacing w:val="-2"/>
          <w:sz w:val="22"/>
          <w:szCs w:val="22"/>
        </w:rPr>
        <w:t>Review</w:t>
      </w:r>
      <w:r>
        <w:rPr>
          <w:spacing w:val="-11"/>
          <w:sz w:val="22"/>
          <w:szCs w:val="22"/>
        </w:rPr>
        <w:t> </w:t>
      </w:r>
      <w:r>
        <w:rPr>
          <w:spacing w:val="-2"/>
          <w:sz w:val="22"/>
          <w:szCs w:val="22"/>
        </w:rPr>
        <w:t>and</w:t>
      </w:r>
      <w:r>
        <w:rPr>
          <w:spacing w:val="-10"/>
          <w:sz w:val="22"/>
          <w:szCs w:val="22"/>
        </w:rPr>
        <w:t> </w:t>
      </w:r>
      <w:r>
        <w:rPr>
          <w:spacing w:val="-2"/>
          <w:sz w:val="22"/>
          <w:szCs w:val="22"/>
        </w:rPr>
        <w:t>discuss</w:t>
      </w:r>
      <w:r>
        <w:rPr>
          <w:spacing w:val="-10"/>
          <w:sz w:val="22"/>
          <w:szCs w:val="22"/>
        </w:rPr>
        <w:t> </w:t>
      </w:r>
      <w:r>
        <w:rPr>
          <w:spacing w:val="-2"/>
          <w:sz w:val="22"/>
          <w:szCs w:val="22"/>
        </w:rPr>
        <w:t>results</w:t>
      </w:r>
      <w:r>
        <w:rPr>
          <w:spacing w:val="-11"/>
          <w:sz w:val="22"/>
          <w:szCs w:val="22"/>
        </w:rPr>
        <w:t> </w:t>
      </w:r>
      <w:r>
        <w:rPr>
          <w:spacing w:val="-2"/>
          <w:sz w:val="22"/>
          <w:szCs w:val="22"/>
        </w:rPr>
        <w:t>of</w:t>
      </w:r>
      <w:r>
        <w:rPr>
          <w:spacing w:val="-9"/>
          <w:sz w:val="22"/>
          <w:szCs w:val="22"/>
        </w:rPr>
        <w:t> </w:t>
      </w:r>
      <w:r>
        <w:rPr>
          <w:spacing w:val="-2"/>
          <w:sz w:val="22"/>
          <w:szCs w:val="22"/>
        </w:rPr>
        <w:t>assessments</w:t>
      </w:r>
      <w:r>
        <w:rPr>
          <w:spacing w:val="-11"/>
          <w:sz w:val="22"/>
          <w:szCs w:val="22"/>
        </w:rPr>
        <w:t> </w:t>
      </w:r>
      <w:r>
        <w:rPr>
          <w:spacing w:val="-2"/>
          <w:sz w:val="22"/>
          <w:szCs w:val="22"/>
        </w:rPr>
        <w:t>administered</w:t>
      </w:r>
      <w:r>
        <w:rPr>
          <w:spacing w:val="-9"/>
          <w:sz w:val="22"/>
          <w:szCs w:val="22"/>
        </w:rPr>
        <w:t> </w:t>
      </w:r>
      <w:r>
        <w:rPr>
          <w:spacing w:val="-2"/>
          <w:sz w:val="22"/>
          <w:szCs w:val="22"/>
        </w:rPr>
        <w:t>by</w:t>
      </w:r>
      <w:r>
        <w:rPr>
          <w:spacing w:val="-10"/>
          <w:sz w:val="22"/>
          <w:szCs w:val="22"/>
        </w:rPr>
        <w:t> </w:t>
      </w:r>
      <w:r>
        <w:rPr>
          <w:spacing w:val="-2"/>
          <w:sz w:val="22"/>
          <w:szCs w:val="22"/>
        </w:rPr>
        <w:t>the</w:t>
      </w:r>
      <w:r>
        <w:rPr>
          <w:spacing w:val="-11"/>
          <w:sz w:val="22"/>
          <w:szCs w:val="22"/>
        </w:rPr>
        <w:t> </w:t>
      </w:r>
      <w:r>
        <w:rPr>
          <w:spacing w:val="-2"/>
          <w:sz w:val="22"/>
          <w:szCs w:val="22"/>
        </w:rPr>
        <w:t>Oﬃce</w:t>
      </w:r>
      <w:r>
        <w:rPr>
          <w:spacing w:val="-10"/>
          <w:sz w:val="22"/>
          <w:szCs w:val="22"/>
        </w:rPr>
        <w:t> </w:t>
      </w:r>
      <w:r>
        <w:rPr>
          <w:spacing w:val="-2"/>
          <w:sz w:val="22"/>
          <w:szCs w:val="22"/>
        </w:rPr>
        <w:t>of</w:t>
      </w:r>
      <w:r>
        <w:rPr>
          <w:spacing w:val="-9"/>
          <w:sz w:val="22"/>
          <w:szCs w:val="22"/>
        </w:rPr>
        <w:t> </w:t>
      </w:r>
      <w:r>
        <w:rPr>
          <w:spacing w:val="-2"/>
          <w:sz w:val="22"/>
          <w:szCs w:val="22"/>
        </w:rPr>
        <w:t>Ins�tu�onal </w:t>
      </w:r>
      <w:r>
        <w:rPr>
          <w:sz w:val="22"/>
          <w:szCs w:val="22"/>
        </w:rPr>
        <w:t>Eﬀec�veness &amp; Accredita�on</w:t>
      </w:r>
    </w:p>
    <w:p>
      <w:pPr>
        <w:spacing w:line="293" w:lineRule="exact" w:before="160"/>
        <w:ind w:left="360" w:right="0" w:firstLine="0"/>
        <w:jc w:val="left"/>
        <w:rPr>
          <w:rFonts w:ascii="Calibri Light" w:hAnsi="Calibri Light" w:cs="Calibri Light" w:eastAsia="Calibri Light"/>
          <w:b w:val="0"/>
          <w:bCs w:val="0"/>
          <w:sz w:val="24"/>
          <w:szCs w:val="24"/>
        </w:rPr>
      </w:pPr>
      <w:bookmarkStart w:name="New Assessment Software" w:id="2"/>
      <w:bookmarkEnd w:id="2"/>
      <w:r>
        <w:rPr/>
      </w:r>
      <w:r>
        <w:rPr>
          <w:rFonts w:ascii="Calibri Light" w:hAnsi="Calibri Light" w:cs="Calibri Light" w:eastAsia="Calibri Light"/>
          <w:b w:val="0"/>
          <w:bCs w:val="0"/>
          <w:color w:val="009A44"/>
          <w:sz w:val="24"/>
          <w:szCs w:val="24"/>
        </w:rPr>
        <w:t>New</w:t>
      </w:r>
      <w:r>
        <w:rPr>
          <w:rFonts w:ascii="Calibri Light" w:hAnsi="Calibri Light" w:cs="Calibri Light" w:eastAsia="Calibri Light"/>
          <w:b w:val="0"/>
          <w:bCs w:val="0"/>
          <w:color w:val="009A44"/>
          <w:spacing w:val="-3"/>
          <w:sz w:val="24"/>
          <w:szCs w:val="24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009A44"/>
          <w:sz w:val="24"/>
          <w:szCs w:val="24"/>
        </w:rPr>
        <w:t>Assessment</w:t>
      </w:r>
      <w:r>
        <w:rPr>
          <w:rFonts w:ascii="Calibri Light" w:hAnsi="Calibri Light" w:cs="Calibri Light" w:eastAsia="Calibri Light"/>
          <w:b w:val="0"/>
          <w:bCs w:val="0"/>
          <w:color w:val="009A44"/>
          <w:spacing w:val="-3"/>
          <w:sz w:val="24"/>
          <w:szCs w:val="24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009A44"/>
          <w:spacing w:val="-2"/>
          <w:sz w:val="24"/>
          <w:szCs w:val="24"/>
        </w:rPr>
        <w:t>So�ware</w:t>
      </w:r>
    </w:p>
    <w:p>
      <w:pPr>
        <w:pStyle w:val="BodyText"/>
        <w:spacing w:line="259" w:lineRule="auto"/>
        <w:ind w:right="33"/>
      </w:pPr>
      <w:r>
        <w:rPr/>
        <w:t>A new assessment so�ware by Watermark</w:t>
      </w:r>
      <w:r>
        <w:rPr>
          <w:spacing w:val="-1"/>
        </w:rPr>
        <w:t> </w:t>
      </w:r>
      <w:r>
        <w:rPr/>
        <w:t>was deployed for</w:t>
      </w:r>
      <w:r>
        <w:rPr>
          <w:spacing w:val="-1"/>
        </w:rPr>
        <w:t> </w:t>
      </w:r>
      <w:r>
        <w:rPr/>
        <w:t>2023-2024 academic year</w:t>
      </w:r>
      <w:r>
        <w:rPr>
          <w:spacing w:val="-1"/>
        </w:rPr>
        <w:t> </w:t>
      </w:r>
      <w:r>
        <w:rPr/>
        <w:t>a�er a year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development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training.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new</w:t>
      </w:r>
      <w:r>
        <w:rPr>
          <w:spacing w:val="-3"/>
        </w:rPr>
        <w:t> </w:t>
      </w:r>
      <w:r>
        <w:rPr/>
        <w:t>so�ware</w:t>
      </w:r>
      <w:r>
        <w:rPr>
          <w:spacing w:val="-6"/>
        </w:rPr>
        <w:t> </w:t>
      </w:r>
      <w:r>
        <w:rPr/>
        <w:t>was</w:t>
      </w:r>
      <w:r>
        <w:rPr>
          <w:spacing w:val="-3"/>
        </w:rPr>
        <w:t> </w:t>
      </w:r>
      <w:r>
        <w:rPr/>
        <w:t>used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collect</w:t>
      </w:r>
      <w:r>
        <w:rPr>
          <w:spacing w:val="-3"/>
        </w:rPr>
        <w:t> </w:t>
      </w:r>
      <w:r>
        <w:rPr/>
        <w:t>annual</w:t>
      </w:r>
      <w:r>
        <w:rPr>
          <w:spacing w:val="-4"/>
        </w:rPr>
        <w:t> </w:t>
      </w:r>
      <w:r>
        <w:rPr/>
        <w:t>programma�c assessment reports and the narra�ves for the Academic Program Reviews. Karina Knutson, Assessment/Accredita�on</w:t>
      </w:r>
      <w:r>
        <w:rPr>
          <w:spacing w:val="-13"/>
        </w:rPr>
        <w:t> </w:t>
      </w:r>
      <w:r>
        <w:rPr/>
        <w:t>Specialist</w:t>
      </w:r>
      <w:r>
        <w:rPr>
          <w:spacing w:val="-12"/>
        </w:rPr>
        <w:t> </w:t>
      </w:r>
      <w:r>
        <w:rPr/>
        <w:t>of</w:t>
      </w:r>
      <w:r>
        <w:rPr>
          <w:spacing w:val="-13"/>
        </w:rPr>
        <w:t> </w:t>
      </w:r>
      <w:r>
        <w:rPr/>
        <w:t>the</w:t>
      </w:r>
      <w:r>
        <w:rPr>
          <w:spacing w:val="-12"/>
        </w:rPr>
        <w:t> </w:t>
      </w:r>
      <w:r>
        <w:rPr/>
        <w:t>Ins�tu�onal</w:t>
      </w:r>
      <w:r>
        <w:rPr>
          <w:spacing w:val="-13"/>
        </w:rPr>
        <w:t> </w:t>
      </w:r>
      <w:r>
        <w:rPr/>
        <w:t>Eﬀec�veness</w:t>
      </w:r>
      <w:r>
        <w:rPr>
          <w:spacing w:val="-12"/>
        </w:rPr>
        <w:t> </w:t>
      </w:r>
      <w:r>
        <w:rPr/>
        <w:t>&amp;</w:t>
      </w:r>
      <w:r>
        <w:rPr>
          <w:spacing w:val="-13"/>
        </w:rPr>
        <w:t> </w:t>
      </w:r>
      <w:r>
        <w:rPr/>
        <w:t>Accredita�on</w:t>
      </w:r>
      <w:r>
        <w:rPr>
          <w:spacing w:val="-12"/>
        </w:rPr>
        <w:t> </w:t>
      </w:r>
      <w:r>
        <w:rPr/>
        <w:t>oﬃce, provided</w:t>
      </w:r>
      <w:r>
        <w:rPr>
          <w:spacing w:val="-4"/>
        </w:rPr>
        <w:t> </w:t>
      </w:r>
      <w:r>
        <w:rPr/>
        <w:t>so�ware</w:t>
      </w:r>
      <w:r>
        <w:rPr>
          <w:spacing w:val="-2"/>
        </w:rPr>
        <w:t> </w:t>
      </w:r>
      <w:r>
        <w:rPr/>
        <w:t>training.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/>
        <w:t>so�ware’s</w:t>
      </w:r>
      <w:r>
        <w:rPr>
          <w:spacing w:val="-3"/>
        </w:rPr>
        <w:t> </w:t>
      </w:r>
      <w:r>
        <w:rPr/>
        <w:t>superior</w:t>
      </w:r>
      <w:r>
        <w:rPr>
          <w:spacing w:val="-3"/>
        </w:rPr>
        <w:t> </w:t>
      </w:r>
      <w:r>
        <w:rPr/>
        <w:t>workﬂow</w:t>
      </w:r>
      <w:r>
        <w:rPr>
          <w:spacing w:val="-2"/>
        </w:rPr>
        <w:t> </w:t>
      </w:r>
      <w:r>
        <w:rPr/>
        <w:t>as</w:t>
      </w:r>
      <w:r>
        <w:rPr>
          <w:spacing w:val="-5"/>
        </w:rPr>
        <w:t> </w:t>
      </w:r>
      <w:r>
        <w:rPr/>
        <w:t>well</w:t>
      </w:r>
      <w:r>
        <w:rPr>
          <w:spacing w:val="-6"/>
        </w:rPr>
        <w:t> </w:t>
      </w:r>
      <w:r>
        <w:rPr/>
        <w:t>as</w:t>
      </w:r>
      <w:r>
        <w:rPr>
          <w:spacing w:val="-3"/>
        </w:rPr>
        <w:t> </w:t>
      </w:r>
      <w:r>
        <w:rPr/>
        <w:t>Karina’s</w:t>
      </w:r>
      <w:r>
        <w:rPr>
          <w:spacing w:val="-2"/>
        </w:rPr>
        <w:t> </w:t>
      </w:r>
      <w:r>
        <w:rPr/>
        <w:t>training</w:t>
      </w:r>
      <w:r>
        <w:rPr>
          <w:spacing w:val="-3"/>
        </w:rPr>
        <w:t> </w:t>
      </w:r>
      <w:r>
        <w:rPr/>
        <w:t>made the</w:t>
      </w:r>
      <w:r>
        <w:rPr>
          <w:spacing w:val="-11"/>
        </w:rPr>
        <w:t> </w:t>
      </w:r>
      <w:r>
        <w:rPr/>
        <w:t>process</w:t>
      </w:r>
      <w:r>
        <w:rPr>
          <w:spacing w:val="-11"/>
        </w:rPr>
        <w:t> </w:t>
      </w:r>
      <w:r>
        <w:rPr/>
        <w:t>smooth</w:t>
      </w:r>
      <w:r>
        <w:rPr>
          <w:spacing w:val="-12"/>
        </w:rPr>
        <w:t> </w:t>
      </w:r>
      <w:r>
        <w:rPr/>
        <w:t>both</w:t>
      </w:r>
      <w:r>
        <w:rPr>
          <w:spacing w:val="-13"/>
        </w:rPr>
        <w:t> </w:t>
      </w:r>
      <w:r>
        <w:rPr/>
        <w:t>in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informa�on</w:t>
      </w:r>
      <w:r>
        <w:rPr>
          <w:spacing w:val="-13"/>
        </w:rPr>
        <w:t> </w:t>
      </w:r>
      <w:r>
        <w:rPr/>
        <w:t>entry</w:t>
      </w:r>
      <w:r>
        <w:rPr>
          <w:spacing w:val="-9"/>
        </w:rPr>
        <w:t> </w:t>
      </w:r>
      <w:r>
        <w:rPr/>
        <w:t>by</w:t>
      </w:r>
      <w:r>
        <w:rPr>
          <w:spacing w:val="-12"/>
        </w:rPr>
        <w:t> </w:t>
      </w:r>
      <w:r>
        <w:rPr/>
        <w:t>each</w:t>
      </w:r>
      <w:r>
        <w:rPr>
          <w:spacing w:val="-12"/>
        </w:rPr>
        <w:t> </w:t>
      </w:r>
      <w:r>
        <w:rPr/>
        <w:t>academic</w:t>
      </w:r>
      <w:r>
        <w:rPr>
          <w:spacing w:val="-11"/>
        </w:rPr>
        <w:t> </w:t>
      </w:r>
      <w:r>
        <w:rPr/>
        <w:t>program</w:t>
      </w:r>
      <w:r>
        <w:rPr>
          <w:spacing w:val="-12"/>
        </w:rPr>
        <w:t> </w:t>
      </w:r>
      <w:r>
        <w:rPr/>
        <w:t>and</w:t>
      </w:r>
      <w:r>
        <w:rPr>
          <w:spacing w:val="-13"/>
        </w:rPr>
        <w:t> </w:t>
      </w:r>
      <w:r>
        <w:rPr/>
        <w:t>by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reviews conducted by the Assessment Commitee members.</w:t>
      </w:r>
    </w:p>
    <w:p>
      <w:pPr>
        <w:pStyle w:val="Heading1"/>
        <w:spacing w:before="159"/>
        <w:rPr>
          <w:b w:val="0"/>
        </w:rPr>
      </w:pPr>
      <w:bookmarkStart w:name="Review of Assessment Reports" w:id="3"/>
      <w:bookmarkEnd w:id="3"/>
      <w:r>
        <w:rPr/>
      </w:r>
      <w:r>
        <w:rPr>
          <w:b w:val="0"/>
          <w:color w:val="009A44"/>
        </w:rPr>
        <w:t>Review</w:t>
      </w:r>
      <w:r>
        <w:rPr>
          <w:b w:val="0"/>
          <w:color w:val="009A44"/>
          <w:spacing w:val="-5"/>
        </w:rPr>
        <w:t> </w:t>
      </w:r>
      <w:r>
        <w:rPr>
          <w:b w:val="0"/>
          <w:color w:val="009A44"/>
        </w:rPr>
        <w:t>of</w:t>
      </w:r>
      <w:r>
        <w:rPr>
          <w:b w:val="0"/>
          <w:color w:val="009A44"/>
          <w:spacing w:val="-5"/>
        </w:rPr>
        <w:t> </w:t>
      </w:r>
      <w:r>
        <w:rPr>
          <w:b w:val="0"/>
          <w:color w:val="009A44"/>
        </w:rPr>
        <w:t>Assessment</w:t>
      </w:r>
      <w:r>
        <w:rPr>
          <w:b w:val="0"/>
          <w:color w:val="009A44"/>
          <w:spacing w:val="-4"/>
        </w:rPr>
        <w:t> </w:t>
      </w:r>
      <w:r>
        <w:rPr>
          <w:b w:val="0"/>
          <w:color w:val="009A44"/>
          <w:spacing w:val="-2"/>
        </w:rPr>
        <w:t>Reports</w:t>
      </w:r>
    </w:p>
    <w:p>
      <w:pPr>
        <w:pStyle w:val="BodyText"/>
        <w:spacing w:line="259" w:lineRule="auto"/>
        <w:ind w:right="6"/>
      </w:pPr>
      <w:r>
        <w:rPr/>
        <w:t>The University Assessment Commitee members conducted reviews of annual assessment reports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all</w:t>
      </w:r>
      <w:r>
        <w:rPr>
          <w:spacing w:val="-6"/>
        </w:rPr>
        <w:t> </w:t>
      </w:r>
      <w:r>
        <w:rPr/>
        <w:t>bachelor’s</w:t>
      </w:r>
      <w:r>
        <w:rPr>
          <w:spacing w:val="-6"/>
        </w:rPr>
        <w:t> </w:t>
      </w:r>
      <w:r>
        <w:rPr/>
        <w:t>degree</w:t>
      </w:r>
      <w:r>
        <w:rPr>
          <w:spacing w:val="-8"/>
        </w:rPr>
        <w:t> </w:t>
      </w:r>
      <w:r>
        <w:rPr/>
        <w:t>programs</w:t>
      </w:r>
      <w:r>
        <w:rPr>
          <w:spacing w:val="-6"/>
        </w:rPr>
        <w:t> </w:t>
      </w:r>
      <w:r>
        <w:rPr/>
        <w:t>as</w:t>
      </w:r>
      <w:r>
        <w:rPr>
          <w:spacing w:val="-6"/>
        </w:rPr>
        <w:t> </w:t>
      </w:r>
      <w:r>
        <w:rPr/>
        <w:t>well</w:t>
      </w:r>
      <w:r>
        <w:rPr>
          <w:spacing w:val="-6"/>
        </w:rPr>
        <w:t> </w:t>
      </w:r>
      <w:r>
        <w:rPr/>
        <w:t>as</w:t>
      </w:r>
      <w:r>
        <w:rPr>
          <w:spacing w:val="-8"/>
        </w:rPr>
        <w:t> </w:t>
      </w:r>
      <w:r>
        <w:rPr/>
        <w:t>cer�ﬁcate</w:t>
      </w:r>
      <w:r>
        <w:rPr>
          <w:spacing w:val="-8"/>
        </w:rPr>
        <w:t> </w:t>
      </w:r>
      <w:r>
        <w:rPr/>
        <w:t>programs</w:t>
      </w:r>
      <w:r>
        <w:rPr>
          <w:spacing w:val="-5"/>
        </w:rPr>
        <w:t> </w:t>
      </w:r>
      <w:r>
        <w:rPr/>
        <w:t>during</w:t>
      </w:r>
      <w:r>
        <w:rPr>
          <w:spacing w:val="-7"/>
        </w:rPr>
        <w:t> </w:t>
      </w:r>
      <w:r>
        <w:rPr/>
        <w:t>Fall</w:t>
      </w:r>
      <w:r>
        <w:rPr>
          <w:spacing w:val="-6"/>
        </w:rPr>
        <w:t> </w:t>
      </w:r>
      <w:r>
        <w:rPr/>
        <w:t>2023.</w:t>
      </w:r>
      <w:r>
        <w:rPr>
          <w:spacing w:val="-6"/>
        </w:rPr>
        <w:t> </w:t>
      </w:r>
      <w:r>
        <w:rPr/>
        <w:t>Since the Assessment Commitee targeted the reviews of ALL annual assessment reports of undergraduate programs for 2023-2024 academic year, the annual assessment reports of 92 bachelor’s</w:t>
      </w:r>
      <w:r>
        <w:rPr>
          <w:spacing w:val="-13"/>
        </w:rPr>
        <w:t> </w:t>
      </w:r>
      <w:r>
        <w:rPr/>
        <w:t>degree</w:t>
      </w:r>
      <w:r>
        <w:rPr>
          <w:spacing w:val="-12"/>
        </w:rPr>
        <w:t> </w:t>
      </w:r>
      <w:r>
        <w:rPr/>
        <w:t>programs</w:t>
      </w:r>
      <w:r>
        <w:rPr>
          <w:spacing w:val="-13"/>
        </w:rPr>
        <w:t> </w:t>
      </w:r>
      <w:r>
        <w:rPr/>
        <w:t>as</w:t>
      </w:r>
      <w:r>
        <w:rPr>
          <w:spacing w:val="-12"/>
        </w:rPr>
        <w:t> </w:t>
      </w:r>
      <w:r>
        <w:rPr/>
        <w:t>well</w:t>
      </w:r>
      <w:r>
        <w:rPr>
          <w:spacing w:val="-13"/>
        </w:rPr>
        <w:t> </w:t>
      </w:r>
      <w:r>
        <w:rPr/>
        <w:t>as</w:t>
      </w:r>
      <w:r>
        <w:rPr>
          <w:spacing w:val="-12"/>
        </w:rPr>
        <w:t> </w:t>
      </w:r>
      <w:r>
        <w:rPr/>
        <w:t>35</w:t>
      </w:r>
      <w:r>
        <w:rPr>
          <w:spacing w:val="-13"/>
        </w:rPr>
        <w:t> </w:t>
      </w:r>
      <w:r>
        <w:rPr/>
        <w:t>cer�ﬁcate</w:t>
      </w:r>
      <w:r>
        <w:rPr>
          <w:spacing w:val="-12"/>
        </w:rPr>
        <w:t> </w:t>
      </w:r>
      <w:r>
        <w:rPr/>
        <w:t>programs</w:t>
      </w:r>
      <w:r>
        <w:rPr>
          <w:spacing w:val="-12"/>
        </w:rPr>
        <w:t> </w:t>
      </w:r>
      <w:r>
        <w:rPr/>
        <w:t>were</w:t>
      </w:r>
      <w:r>
        <w:rPr>
          <w:spacing w:val="-13"/>
        </w:rPr>
        <w:t> </w:t>
      </w:r>
      <w:r>
        <w:rPr/>
        <w:t>reviewed</w:t>
      </w:r>
      <w:r>
        <w:rPr>
          <w:spacing w:val="-12"/>
        </w:rPr>
        <w:t> </w:t>
      </w:r>
      <w:r>
        <w:rPr/>
        <w:t>using</w:t>
      </w:r>
      <w:r>
        <w:rPr>
          <w:spacing w:val="-13"/>
        </w:rPr>
        <w:t> </w:t>
      </w:r>
      <w:r>
        <w:rPr/>
        <w:t>the</w:t>
      </w:r>
      <w:r>
        <w:rPr>
          <w:spacing w:val="-12"/>
        </w:rPr>
        <w:t> </w:t>
      </w:r>
      <w:r>
        <w:rPr/>
        <w:t>new</w:t>
      </w:r>
      <w:r>
        <w:rPr>
          <w:spacing w:val="-13"/>
        </w:rPr>
        <w:t> </w:t>
      </w:r>
      <w:r>
        <w:rPr/>
        <w:t>peer review rubric developed by the Assessment Commitee during the 2022-2023 academic year.</w:t>
      </w:r>
    </w:p>
    <w:p>
      <w:pPr>
        <w:pStyle w:val="BodyText"/>
        <w:spacing w:line="259" w:lineRule="auto"/>
      </w:pPr>
      <w:r>
        <w:rPr/>
        <w:t>Each Assessment Commitee member reviewed 12 to 13 annual assessment reports, and the results</w:t>
      </w:r>
      <w:r>
        <w:rPr>
          <w:spacing w:val="-2"/>
        </w:rPr>
        <w:t> </w:t>
      </w:r>
      <w:r>
        <w:rPr/>
        <w:t>were reviewed</w:t>
      </w:r>
      <w:r>
        <w:rPr>
          <w:spacing w:val="-1"/>
        </w:rPr>
        <w:t> </w:t>
      </w:r>
      <w:r>
        <w:rPr/>
        <w:t>by the Oﬃce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Ins�tu�onal Eﬀec�veness</w:t>
      </w:r>
      <w:r>
        <w:rPr>
          <w:spacing w:val="-2"/>
        </w:rPr>
        <w:t> </w:t>
      </w:r>
      <w:r>
        <w:rPr/>
        <w:t>&amp; Accredita�on. During</w:t>
      </w:r>
      <w:r>
        <w:rPr>
          <w:spacing w:val="-1"/>
        </w:rPr>
        <w:t> </w:t>
      </w:r>
      <w:r>
        <w:rPr>
          <w:spacing w:val="-55"/>
        </w:rPr>
        <w:t>Spring</w:t>
      </w:r>
      <w:r>
        <w:rPr/>
        <w:t> 2024, the reviews with discrepancies between the Assessment Commitee members and the Oﬃce of Ins�tu�onal Eﬀec�veness &amp; Accredita�on were discussed by all Assessment </w:t>
      </w:r>
      <w:r>
        <w:rPr>
          <w:spacing w:val="-55"/>
        </w:rPr>
        <w:t>commitee</w:t>
      </w:r>
      <w:r>
        <w:rPr/>
        <w:t> members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ensure</w:t>
      </w:r>
      <w:r>
        <w:rPr>
          <w:spacing w:val="-5"/>
        </w:rPr>
        <w:t> </w:t>
      </w:r>
      <w:r>
        <w:rPr/>
        <w:t>accuracy</w:t>
      </w:r>
      <w:r>
        <w:rPr>
          <w:spacing w:val="-5"/>
        </w:rPr>
        <w:t> </w:t>
      </w:r>
      <w:r>
        <w:rPr/>
        <w:t>and</w:t>
      </w:r>
      <w:r>
        <w:rPr>
          <w:spacing w:val="-7"/>
        </w:rPr>
        <w:t> </w:t>
      </w:r>
      <w:r>
        <w:rPr/>
        <w:t>fairness.</w:t>
      </w:r>
      <w:r>
        <w:rPr>
          <w:spacing w:val="-9"/>
        </w:rPr>
        <w:t> </w:t>
      </w:r>
      <w:r>
        <w:rPr/>
        <w:t>Annual</w:t>
      </w:r>
      <w:r>
        <w:rPr>
          <w:spacing w:val="-6"/>
        </w:rPr>
        <w:t> </w:t>
      </w:r>
      <w:r>
        <w:rPr/>
        <w:t>reports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graduate</w:t>
      </w:r>
      <w:r>
        <w:rPr>
          <w:spacing w:val="-8"/>
        </w:rPr>
        <w:t> </w:t>
      </w:r>
      <w:r>
        <w:rPr/>
        <w:t>programs</w:t>
      </w:r>
      <w:r>
        <w:rPr>
          <w:spacing w:val="-8"/>
        </w:rPr>
        <w:t> </w:t>
      </w:r>
      <w:r>
        <w:rPr/>
        <w:t>will</w:t>
      </w:r>
      <w:r>
        <w:rPr>
          <w:spacing w:val="-6"/>
        </w:rPr>
        <w:t> </w:t>
      </w:r>
      <w:r>
        <w:rPr/>
        <w:t>be</w:t>
      </w:r>
      <w:r>
        <w:rPr>
          <w:spacing w:val="-5"/>
        </w:rPr>
        <w:t> </w:t>
      </w:r>
      <w:r>
        <w:rPr/>
        <w:t>reviewed every other year, and 2024-2025 will be the year that they will go through reviews.</w:t>
      </w:r>
    </w:p>
    <w:p>
      <w:pPr>
        <w:pStyle w:val="Heading1"/>
        <w:spacing w:before="156"/>
        <w:rPr>
          <w:b w:val="0"/>
        </w:rPr>
      </w:pPr>
      <w:bookmarkStart w:name="Assessment Report Results" w:id="4"/>
      <w:bookmarkEnd w:id="4"/>
      <w:r>
        <w:rPr/>
      </w:r>
      <w:r>
        <w:rPr>
          <w:b w:val="0"/>
          <w:color w:val="009A44"/>
        </w:rPr>
        <w:t>Assessment</w:t>
      </w:r>
      <w:r>
        <w:rPr>
          <w:b w:val="0"/>
          <w:color w:val="009A44"/>
          <w:spacing w:val="-8"/>
        </w:rPr>
        <w:t> </w:t>
      </w:r>
      <w:r>
        <w:rPr>
          <w:b w:val="0"/>
          <w:color w:val="009A44"/>
        </w:rPr>
        <w:t>Report</w:t>
      </w:r>
      <w:r>
        <w:rPr>
          <w:b w:val="0"/>
          <w:color w:val="009A44"/>
          <w:spacing w:val="-7"/>
        </w:rPr>
        <w:t> </w:t>
      </w:r>
      <w:r>
        <w:rPr>
          <w:b w:val="0"/>
          <w:color w:val="009A44"/>
          <w:spacing w:val="-2"/>
        </w:rPr>
        <w:t>Results</w:t>
      </w:r>
    </w:p>
    <w:p>
      <w:pPr>
        <w:pStyle w:val="BodyText"/>
        <w:spacing w:line="259" w:lineRule="auto"/>
      </w:pPr>
      <w:r>
        <w:rPr/>
        <w:t>Results of the Academic Year 202-2024 were compiled by Shane Schellpfeﬀer, Director of </w:t>
      </w:r>
      <w:r>
        <w:rPr>
          <w:spacing w:val="-4"/>
        </w:rPr>
        <w:t>Ins�tu�onal</w:t>
      </w:r>
      <w:r>
        <w:rPr>
          <w:spacing w:val="-9"/>
        </w:rPr>
        <w:t> </w:t>
      </w:r>
      <w:r>
        <w:rPr>
          <w:spacing w:val="-4"/>
        </w:rPr>
        <w:t>Eﬀec�veness</w:t>
      </w:r>
      <w:r>
        <w:rPr>
          <w:spacing w:val="-8"/>
        </w:rPr>
        <w:t> </w:t>
      </w:r>
      <w:r>
        <w:rPr>
          <w:spacing w:val="-4"/>
        </w:rPr>
        <w:t>&amp;</w:t>
      </w:r>
      <w:r>
        <w:rPr>
          <w:spacing w:val="-7"/>
        </w:rPr>
        <w:t> </w:t>
      </w:r>
      <w:r>
        <w:rPr>
          <w:spacing w:val="-4"/>
        </w:rPr>
        <w:t>Accredita�on.</w:t>
      </w:r>
      <w:r>
        <w:rPr>
          <w:spacing w:val="-7"/>
        </w:rPr>
        <w:t> </w:t>
      </w:r>
      <w:r>
        <w:rPr>
          <w:spacing w:val="-4"/>
        </w:rPr>
        <w:t>Among</w:t>
      </w:r>
      <w:r>
        <w:rPr>
          <w:spacing w:val="-8"/>
        </w:rPr>
        <w:t> </w:t>
      </w:r>
      <w:r>
        <w:rPr>
          <w:spacing w:val="-4"/>
        </w:rPr>
        <w:t>all</w:t>
      </w:r>
      <w:r>
        <w:rPr>
          <w:spacing w:val="-9"/>
        </w:rPr>
        <w:t> </w:t>
      </w:r>
      <w:r>
        <w:rPr>
          <w:spacing w:val="-4"/>
        </w:rPr>
        <w:t>the</w:t>
      </w:r>
      <w:r>
        <w:rPr>
          <w:spacing w:val="-6"/>
        </w:rPr>
        <w:t> </w:t>
      </w:r>
      <w:r>
        <w:rPr>
          <w:spacing w:val="-4"/>
        </w:rPr>
        <w:t>undergraduate</w:t>
      </w:r>
      <w:r>
        <w:rPr>
          <w:spacing w:val="-6"/>
        </w:rPr>
        <w:t> </w:t>
      </w:r>
      <w:r>
        <w:rPr>
          <w:spacing w:val="-4"/>
        </w:rPr>
        <w:t>degree</w:t>
      </w:r>
      <w:r>
        <w:rPr>
          <w:spacing w:val="-9"/>
        </w:rPr>
        <w:t> </w:t>
      </w:r>
      <w:r>
        <w:rPr>
          <w:spacing w:val="-4"/>
        </w:rPr>
        <w:t>and</w:t>
      </w:r>
      <w:r>
        <w:rPr>
          <w:spacing w:val="-7"/>
        </w:rPr>
        <w:t> </w:t>
      </w:r>
      <w:r>
        <w:rPr>
          <w:spacing w:val="-4"/>
        </w:rPr>
        <w:t>cer�ﬁcate </w:t>
      </w:r>
      <w:r>
        <w:rPr/>
        <w:t>programs</w:t>
      </w:r>
      <w:r>
        <w:rPr>
          <w:spacing w:val="-6"/>
        </w:rPr>
        <w:t> </w:t>
      </w:r>
      <w:r>
        <w:rPr/>
        <w:t>(total</w:t>
      </w:r>
      <w:r>
        <w:rPr>
          <w:spacing w:val="-6"/>
        </w:rPr>
        <w:t> </w:t>
      </w:r>
      <w:r>
        <w:rPr/>
        <w:t>=</w:t>
      </w:r>
      <w:r>
        <w:rPr>
          <w:spacing w:val="-7"/>
        </w:rPr>
        <w:t> </w:t>
      </w:r>
      <w:r>
        <w:rPr/>
        <w:t>117),</w:t>
      </w:r>
      <w:r>
        <w:rPr>
          <w:spacing w:val="-7"/>
        </w:rPr>
        <w:t> </w:t>
      </w:r>
      <w:r>
        <w:rPr/>
        <w:t>50</w:t>
      </w:r>
      <w:r>
        <w:rPr>
          <w:spacing w:val="-7"/>
        </w:rPr>
        <w:t> </w:t>
      </w:r>
      <w:r>
        <w:rPr/>
        <w:t>were</w:t>
      </w:r>
      <w:r>
        <w:rPr>
          <w:spacing w:val="-7"/>
        </w:rPr>
        <w:t> </w:t>
      </w:r>
      <w:r>
        <w:rPr/>
        <w:t>assessed</w:t>
      </w:r>
      <w:r>
        <w:rPr>
          <w:spacing w:val="-7"/>
        </w:rPr>
        <w:t> </w:t>
      </w:r>
      <w:r>
        <w:rPr/>
        <w:t>as</w:t>
      </w:r>
      <w:r>
        <w:rPr>
          <w:spacing w:val="-7"/>
        </w:rPr>
        <w:t> </w:t>
      </w:r>
      <w:r>
        <w:rPr/>
        <w:t>exemplary,</w:t>
      </w:r>
      <w:r>
        <w:rPr>
          <w:spacing w:val="-6"/>
        </w:rPr>
        <w:t> </w:t>
      </w:r>
      <w:r>
        <w:rPr/>
        <w:t>58</w:t>
      </w:r>
      <w:r>
        <w:rPr>
          <w:spacing w:val="-5"/>
        </w:rPr>
        <w:t> </w:t>
      </w:r>
      <w:r>
        <w:rPr/>
        <w:t>were</w:t>
      </w:r>
      <w:r>
        <w:rPr>
          <w:spacing w:val="-5"/>
        </w:rPr>
        <w:t> </w:t>
      </w:r>
      <w:r>
        <w:rPr/>
        <w:t>determined</w:t>
      </w:r>
      <w:r>
        <w:rPr>
          <w:spacing w:val="-7"/>
        </w:rPr>
        <w:t> </w:t>
      </w:r>
      <w:r>
        <w:rPr/>
        <w:t>acceptable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nine were</w:t>
      </w:r>
      <w:r>
        <w:rPr>
          <w:spacing w:val="-8"/>
        </w:rPr>
        <w:t> </w:t>
      </w:r>
      <w:r>
        <w:rPr/>
        <w:t>determined</w:t>
      </w:r>
      <w:r>
        <w:rPr>
          <w:spacing w:val="-7"/>
        </w:rPr>
        <w:t> </w:t>
      </w:r>
      <w:r>
        <w:rPr/>
        <w:t>as</w:t>
      </w:r>
      <w:r>
        <w:rPr>
          <w:spacing w:val="-8"/>
        </w:rPr>
        <w:t> </w:t>
      </w:r>
      <w:r>
        <w:rPr/>
        <w:t>developing</w:t>
      </w:r>
      <w:r>
        <w:rPr>
          <w:spacing w:val="-7"/>
        </w:rPr>
        <w:t> </w:t>
      </w:r>
      <w:r>
        <w:rPr/>
        <w:t>toward</w:t>
      </w:r>
      <w:r>
        <w:rPr>
          <w:spacing w:val="-7"/>
        </w:rPr>
        <w:t> </w:t>
      </w:r>
      <w:r>
        <w:rPr/>
        <w:t>assessment</w:t>
      </w:r>
      <w:r>
        <w:rPr>
          <w:spacing w:val="-5"/>
        </w:rPr>
        <w:t> </w:t>
      </w:r>
      <w:r>
        <w:rPr/>
        <w:t>learning</w:t>
      </w:r>
      <w:r>
        <w:rPr>
          <w:spacing w:val="-7"/>
        </w:rPr>
        <w:t> </w:t>
      </w:r>
      <w:r>
        <w:rPr/>
        <w:t>outcomes.</w:t>
      </w:r>
      <w:r>
        <w:rPr>
          <w:spacing w:val="-5"/>
        </w:rPr>
        <w:t> </w:t>
      </w:r>
      <w:r>
        <w:rPr/>
        <w:t>All</w:t>
      </w:r>
      <w:r>
        <w:rPr>
          <w:spacing w:val="-6"/>
        </w:rPr>
        <w:t> </w:t>
      </w:r>
      <w:r>
        <w:rPr/>
        <w:t>but</w:t>
      </w:r>
      <w:r>
        <w:rPr>
          <w:spacing w:val="-8"/>
        </w:rPr>
        <w:t> </w:t>
      </w:r>
      <w:r>
        <w:rPr/>
        <w:t>15</w:t>
      </w:r>
      <w:r>
        <w:rPr>
          <w:spacing w:val="-5"/>
        </w:rPr>
        <w:t> </w:t>
      </w:r>
      <w:r>
        <w:rPr/>
        <w:t>programs</w:t>
      </w:r>
      <w:r>
        <w:rPr>
          <w:spacing w:val="-6"/>
        </w:rPr>
        <w:t> </w:t>
      </w:r>
      <w:r>
        <w:rPr/>
        <w:t>have clearly iden�ﬁed ac�on plans for program improvement. All but eight programs’ results were deemed either acceptable (83) or exemplary (23).</w:t>
      </w:r>
    </w:p>
    <w:p>
      <w:pPr>
        <w:pStyle w:val="Heading1"/>
        <w:rPr>
          <w:b w:val="0"/>
        </w:rPr>
      </w:pPr>
      <w:bookmarkStart w:name="Peer Review Rubric" w:id="5"/>
      <w:bookmarkEnd w:id="5"/>
      <w:r>
        <w:rPr/>
      </w:r>
      <w:r>
        <w:rPr>
          <w:b w:val="0"/>
          <w:color w:val="009A44"/>
        </w:rPr>
        <w:t>Peer</w:t>
      </w:r>
      <w:r>
        <w:rPr>
          <w:b w:val="0"/>
          <w:color w:val="009A44"/>
          <w:spacing w:val="-9"/>
        </w:rPr>
        <w:t> </w:t>
      </w:r>
      <w:r>
        <w:rPr>
          <w:b w:val="0"/>
          <w:color w:val="009A44"/>
        </w:rPr>
        <w:t>Review</w:t>
      </w:r>
      <w:r>
        <w:rPr>
          <w:b w:val="0"/>
          <w:color w:val="009A44"/>
          <w:spacing w:val="-7"/>
        </w:rPr>
        <w:t> </w:t>
      </w:r>
      <w:r>
        <w:rPr>
          <w:b w:val="0"/>
          <w:color w:val="009A44"/>
          <w:spacing w:val="-2"/>
        </w:rPr>
        <w:t>Rubric</w:t>
      </w:r>
    </w:p>
    <w:p>
      <w:pPr>
        <w:pStyle w:val="BodyText"/>
        <w:spacing w:line="259" w:lineRule="auto"/>
      </w:pPr>
      <w:r>
        <w:rPr/>
        <w:t>The new peer review rubric developed in the previous academic year was vastly useful in </w:t>
      </w:r>
      <w:r>
        <w:rPr>
          <w:spacing w:val="-2"/>
        </w:rPr>
        <w:t>assessing academic programs during 2023-2024 program assessment reviews.</w:t>
      </w:r>
      <w:r>
        <w:rPr>
          <w:spacing w:val="-3"/>
        </w:rPr>
        <w:t> </w:t>
      </w:r>
      <w:r>
        <w:rPr>
          <w:spacing w:val="-2"/>
        </w:rPr>
        <w:t>It was </w:t>
      </w:r>
      <w:r>
        <w:rPr>
          <w:spacing w:val="-2"/>
        </w:rPr>
        <w:t>descrip�ve </w:t>
      </w:r>
      <w:r>
        <w:rPr/>
        <w:t>and speciﬁc to how the program can improve. The peer review rubric was modiﬁed a�er the ini�al round of 2023-24 annual reviews by the UAC members to beter accommodate program diﬀerences so that the assessment is fair and accurate.</w:t>
      </w:r>
    </w:p>
    <w:p>
      <w:pPr>
        <w:pStyle w:val="BodyText"/>
        <w:spacing w:after="0" w:line="259" w:lineRule="auto"/>
        <w:sectPr>
          <w:pgSz w:w="12240" w:h="15840"/>
          <w:pgMar w:top="1400" w:bottom="280" w:left="1080" w:right="1440"/>
        </w:sectPr>
      </w:pPr>
    </w:p>
    <w:p>
      <w:pPr>
        <w:spacing w:line="293" w:lineRule="exact" w:before="39"/>
        <w:ind w:left="360" w:right="0" w:firstLine="0"/>
        <w:jc w:val="left"/>
        <w:rPr>
          <w:rFonts w:ascii="Calibri Light" w:hAnsi="Calibri Light" w:cs="Calibri Light" w:eastAsia="Calibri Light"/>
          <w:b w:val="0"/>
          <w:bCs w:val="0"/>
          <w:sz w:val="24"/>
          <w:szCs w:val="24"/>
        </w:rPr>
      </w:pPr>
      <w:bookmarkStart w:name="Higher Learning Commission (ALC) accredi" w:id="6"/>
      <w:bookmarkEnd w:id="6"/>
      <w:r>
        <w:rPr/>
      </w:r>
      <w:r>
        <w:rPr>
          <w:rFonts w:ascii="Calibri Light" w:hAnsi="Calibri Light" w:cs="Calibri Light" w:eastAsia="Calibri Light"/>
          <w:b w:val="0"/>
          <w:bCs w:val="0"/>
          <w:color w:val="009A44"/>
          <w:sz w:val="24"/>
          <w:szCs w:val="24"/>
        </w:rPr>
        <w:t>Higher</w:t>
      </w:r>
      <w:r>
        <w:rPr>
          <w:rFonts w:ascii="Calibri Light" w:hAnsi="Calibri Light" w:cs="Calibri Light" w:eastAsia="Calibri Light"/>
          <w:b w:val="0"/>
          <w:bCs w:val="0"/>
          <w:color w:val="009A44"/>
          <w:spacing w:val="-5"/>
          <w:sz w:val="24"/>
          <w:szCs w:val="24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009A44"/>
          <w:sz w:val="24"/>
          <w:szCs w:val="24"/>
        </w:rPr>
        <w:t>Learning</w:t>
      </w:r>
      <w:r>
        <w:rPr>
          <w:rFonts w:ascii="Calibri Light" w:hAnsi="Calibri Light" w:cs="Calibri Light" w:eastAsia="Calibri Light"/>
          <w:b w:val="0"/>
          <w:bCs w:val="0"/>
          <w:color w:val="009A44"/>
          <w:spacing w:val="-3"/>
          <w:sz w:val="24"/>
          <w:szCs w:val="24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009A44"/>
          <w:sz w:val="24"/>
          <w:szCs w:val="24"/>
        </w:rPr>
        <w:t>Commission</w:t>
      </w:r>
      <w:r>
        <w:rPr>
          <w:rFonts w:ascii="Calibri Light" w:hAnsi="Calibri Light" w:cs="Calibri Light" w:eastAsia="Calibri Light"/>
          <w:b w:val="0"/>
          <w:bCs w:val="0"/>
          <w:color w:val="009A44"/>
          <w:spacing w:val="-4"/>
          <w:sz w:val="24"/>
          <w:szCs w:val="24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009A44"/>
          <w:sz w:val="24"/>
          <w:szCs w:val="24"/>
        </w:rPr>
        <w:t>(ALC)</w:t>
      </w:r>
      <w:r>
        <w:rPr>
          <w:rFonts w:ascii="Calibri Light" w:hAnsi="Calibri Light" w:cs="Calibri Light" w:eastAsia="Calibri Light"/>
          <w:b w:val="0"/>
          <w:bCs w:val="0"/>
          <w:color w:val="009A44"/>
          <w:spacing w:val="-3"/>
          <w:sz w:val="24"/>
          <w:szCs w:val="24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009A44"/>
          <w:sz w:val="24"/>
          <w:szCs w:val="24"/>
        </w:rPr>
        <w:t>accredita�on</w:t>
      </w:r>
      <w:r>
        <w:rPr>
          <w:rFonts w:ascii="Calibri Light" w:hAnsi="Calibri Light" w:cs="Calibri Light" w:eastAsia="Calibri Light"/>
          <w:b w:val="0"/>
          <w:bCs w:val="0"/>
          <w:color w:val="009A44"/>
          <w:spacing w:val="-4"/>
          <w:sz w:val="24"/>
          <w:szCs w:val="24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009A44"/>
          <w:sz w:val="24"/>
          <w:szCs w:val="24"/>
        </w:rPr>
        <w:t>team</w:t>
      </w:r>
      <w:r>
        <w:rPr>
          <w:rFonts w:ascii="Calibri Light" w:hAnsi="Calibri Light" w:cs="Calibri Light" w:eastAsia="Calibri Light"/>
          <w:b w:val="0"/>
          <w:bCs w:val="0"/>
          <w:color w:val="009A44"/>
          <w:spacing w:val="-4"/>
          <w:sz w:val="24"/>
          <w:szCs w:val="24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009A44"/>
          <w:spacing w:val="-2"/>
          <w:sz w:val="24"/>
          <w:szCs w:val="24"/>
        </w:rPr>
        <w:t>visit</w:t>
      </w:r>
    </w:p>
    <w:p>
      <w:pPr>
        <w:pStyle w:val="BodyText"/>
        <w:spacing w:line="259" w:lineRule="auto"/>
        <w:ind w:right="129"/>
      </w:pPr>
      <w:r>
        <w:rPr/>
        <w:t>The Assessment Commitee par�cipated in a mee�ng with the HLC accredita�on visi�ng </w:t>
      </w:r>
      <w:r>
        <w:rPr>
          <w:spacing w:val="-59"/>
        </w:rPr>
        <w:t>team</w:t>
      </w:r>
      <w:r>
        <w:rPr>
          <w:spacing w:val="80"/>
        </w:rPr>
        <w:t> </w:t>
      </w:r>
      <w:r>
        <w:rPr>
          <w:spacing w:val="-74"/>
        </w:rPr>
        <w:t>to</w:t>
      </w:r>
      <w:r>
        <w:rPr/>
        <w:t> discuss its eﬀort in program assessment. In addi�on to the commitee’s mee�ng with the team, the Assessment Commitee Chair met with the accredita�on team regarding Criterion 4 (Teaching and Learning: Evalua�on and Improvement) and Criterion 5 (Ins�tu�onal Eﬀec�veness, Resources and Planning).</w:t>
      </w:r>
    </w:p>
    <w:p>
      <w:pPr>
        <w:pStyle w:val="Heading1"/>
        <w:rPr>
          <w:b w:val="0"/>
        </w:rPr>
      </w:pPr>
      <w:bookmarkStart w:name="Other Projects" w:id="7"/>
      <w:bookmarkEnd w:id="7"/>
      <w:r>
        <w:rPr/>
      </w:r>
      <w:r>
        <w:rPr>
          <w:b w:val="0"/>
          <w:color w:val="009A44"/>
        </w:rPr>
        <w:t>Other</w:t>
      </w:r>
      <w:r>
        <w:rPr>
          <w:b w:val="0"/>
          <w:color w:val="009A44"/>
          <w:spacing w:val="-5"/>
        </w:rPr>
        <w:t> </w:t>
      </w:r>
      <w:r>
        <w:rPr>
          <w:b w:val="0"/>
          <w:color w:val="009A44"/>
          <w:spacing w:val="-2"/>
        </w:rPr>
        <w:t>Projects</w:t>
      </w:r>
    </w:p>
    <w:p>
      <w:pPr>
        <w:pStyle w:val="BodyText"/>
        <w:spacing w:line="259" w:lineRule="auto"/>
        <w:ind w:left="1080" w:right="67"/>
      </w:pPr>
      <w:r>
        <w:rPr/>
        <w:t>As a future project, the Assessment Commitee will beneﬁt greatly from a guide to provide informa�on on the func�ons of the University Assessment Commitee. Beyond making the mee�ng</w:t>
      </w:r>
      <w:r>
        <w:rPr>
          <w:spacing w:val="-2"/>
        </w:rPr>
        <w:t> </w:t>
      </w:r>
      <w:r>
        <w:rPr/>
        <w:t>minutes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annual</w:t>
      </w:r>
      <w:r>
        <w:rPr>
          <w:spacing w:val="-1"/>
        </w:rPr>
        <w:t> </w:t>
      </w:r>
      <w:r>
        <w:rPr/>
        <w:t>reports</w:t>
      </w:r>
      <w:r>
        <w:rPr>
          <w:spacing w:val="-3"/>
        </w:rPr>
        <w:t> </w:t>
      </w:r>
      <w:r>
        <w:rPr/>
        <w:t>available</w:t>
      </w:r>
      <w:r>
        <w:rPr>
          <w:spacing w:val="-3"/>
        </w:rPr>
        <w:t> </w:t>
      </w:r>
      <w:r>
        <w:rPr/>
        <w:t>via</w:t>
      </w:r>
      <w:r>
        <w:rPr>
          <w:spacing w:val="-3"/>
        </w:rPr>
        <w:t> </w:t>
      </w:r>
      <w:r>
        <w:rPr/>
        <w:t>Microso�</w:t>
      </w:r>
      <w:r>
        <w:rPr>
          <w:spacing w:val="-2"/>
        </w:rPr>
        <w:t> </w:t>
      </w:r>
      <w:r>
        <w:rPr/>
        <w:t>Teams,</w:t>
      </w:r>
      <w:r>
        <w:rPr>
          <w:spacing w:val="-3"/>
        </w:rPr>
        <w:t> </w:t>
      </w:r>
      <w:r>
        <w:rPr/>
        <w:t>it would</w:t>
      </w:r>
      <w:r>
        <w:rPr>
          <w:spacing w:val="-2"/>
        </w:rPr>
        <w:t> </w:t>
      </w:r>
      <w:r>
        <w:rPr/>
        <w:t>assist</w:t>
      </w:r>
      <w:r>
        <w:rPr>
          <w:spacing w:val="-3"/>
        </w:rPr>
        <w:t> </w:t>
      </w:r>
      <w:r>
        <w:rPr/>
        <w:t>the new</w:t>
      </w:r>
      <w:r>
        <w:rPr>
          <w:spacing w:val="-3"/>
        </w:rPr>
        <w:t> </w:t>
      </w:r>
      <w:r>
        <w:rPr>
          <w:spacing w:val="-81"/>
        </w:rPr>
        <w:t>UAC</w:t>
      </w:r>
      <w:r>
        <w:rPr/>
        <w:t> members to be oriented eﬀec�vely and quickly.</w:t>
      </w:r>
    </w:p>
    <w:sectPr>
      <w:pgSz w:w="12240" w:h="15840"/>
      <w:pgMar w:top="140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801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8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6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5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36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079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79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0" w:line="293" w:lineRule="exact"/>
      <w:ind w:left="360"/>
      <w:outlineLvl w:val="1"/>
    </w:pPr>
    <w:rPr>
      <w:rFonts w:ascii="Calibri Light" w:hAnsi="Calibri Light" w:eastAsia="Calibri Light" w:cs="Calibri Light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9"/>
      <w:ind w:left="361"/>
      <w:jc w:val="center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2"/>
      <w:ind w:left="108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University of North Dakota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Knutson, Karina</dc:creator>
  <dc:description/>
  <dcterms:created xsi:type="dcterms:W3CDTF">2026-10-16T14:27:16Z</dcterms:created>
  <dcterms:modified xsi:type="dcterms:W3CDTF">2026-10-16T14:27:16Z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0x010100AED044D97A93C343BFBFC463DD9937DB</vt:lpwstr>
  </property>
  <property fmtid="{D5CDD505-2E9C-101B-9397-08002B2CF9AE}" pid="3" name="Created">
    <vt:filetime>2024-10-15T00:00:00Z</vt:filetime>
  </property>
  <property fmtid="{D5CDD505-2E9C-101B-9397-08002B2CF9AE}" pid="4" name="Creator">
    <vt:lpwstr>Acrobat PDFMaker 20 for Word</vt:lpwstr>
  </property>
  <property fmtid="{D5CDD505-2E9C-101B-9397-08002B2CF9AE}" pid="5" name="LastSaved">
    <vt:filetime>2026-10-16T00:00:00Z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20.5.10</vt:lpwstr>
  </property>
  <property fmtid="{D5CDD505-2E9C-101B-9397-08002B2CF9AE}" pid="8" name="SourceModified">
    <vt:lpwstr>D:20240916151055</vt:lpwstr>
  </property>
</Properties>
</file>